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SECURE CODING STANDARDS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Secure Coding Standards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Secure Coding Standards</w:t>
      </w:r>
    </w:p>
    <w:p>
      <w:pPr>
        <w:spacing w:before="240" w:after="80"/>
      </w:pPr>
      <w:r>
        <w:rPr>
          <w:b/>
          <w:sz w:val="24"/>
        </w:rPr>
        <w:t>3.1  Purpose</w:t>
      </w:r>
    </w:p>
    <w:p>
      <w:pPr>
        <w:spacing w:before="40" w:after="120" w:line="280" w:lineRule="exact"/>
      </w:pPr>
      <w:r>
        <w:rPr>
          <w:sz w:val="22"/>
        </w:rPr>
        <w:t>This standard provides programming guidelines and requirements designed to prevent common security vulnerabilities in code. It applies across languages and technologies used by the organisation.</w:t>
      </w:r>
    </w:p>
    <w:p>
      <w:pPr>
        <w:spacing w:before="240" w:after="80"/>
      </w:pPr>
      <w:r>
        <w:rPr>
          <w:b/>
          <w:sz w:val="24"/>
        </w:rPr>
        <w:t>3.2  Scope</w:t>
      </w:r>
    </w:p>
    <w:p>
      <w:pPr>
        <w:spacing w:before="40" w:after="120" w:line="280" w:lineRule="exact"/>
      </w:pPr>
      <w:r>
        <w:rPr>
          <w:sz w:val="22"/>
        </w:rPr>
        <w:t>This standard applies to all code authored by or on behalf of the organisation, including application code, infrastructure-as-code, and configuration scripts.</w:t>
      </w:r>
    </w:p>
    <w:p>
      <w:pPr>
        <w:spacing w:before="240" w:after="80"/>
      </w:pPr>
      <w:r>
        <w:rPr>
          <w:b/>
          <w:sz w:val="24"/>
        </w:rPr>
        <w:t>3.3  Definitions</w:t>
      </w:r>
    </w:p>
    <w:p>
      <w:pPr>
        <w:spacing w:before="60" w:after="60"/>
      </w:pPr>
      <w:r>
        <w:rPr>
          <w:b/>
          <w:sz w:val="22"/>
        </w:rPr>
        <w:t xml:space="preserve">Vulnerability: </w:t>
      </w:r>
      <w:r>
        <w:rPr>
          <w:sz w:val="22"/>
        </w:rPr>
        <w:t>A weakness in code or configuration that could be exploited to cause harm</w:t>
      </w:r>
    </w:p>
    <w:p>
      <w:pPr>
        <w:spacing w:before="60" w:after="60"/>
      </w:pPr>
      <w:r>
        <w:rPr>
          <w:b/>
          <w:sz w:val="22"/>
        </w:rPr>
        <w:t xml:space="preserve">OWASP Top 10: </w:t>
      </w:r>
      <w:r>
        <w:rPr>
          <w:sz w:val="22"/>
        </w:rPr>
        <w:t>A widely recognised list of the most critical web application security risks</w:t>
      </w:r>
    </w:p>
    <w:p>
      <w:pPr>
        <w:spacing w:before="60" w:after="60"/>
      </w:pPr>
      <w:r>
        <w:rPr>
          <w:b/>
          <w:sz w:val="22"/>
        </w:rPr>
        <w:t xml:space="preserve">CWE: </w:t>
      </w:r>
      <w:r>
        <w:rPr>
          <w:sz w:val="22"/>
        </w:rPr>
        <w:t>Common Weakness Enumeration, a categorisation of software security weaknesses</w:t>
      </w:r>
    </w:p>
    <w:p>
      <w:pPr>
        <w:spacing w:before="240" w:after="80"/>
      </w:pPr>
      <w:r>
        <w:rPr>
          <w:b/>
          <w:sz w:val="24"/>
        </w:rPr>
        <w:t>3.4  Policy Requirements</w:t>
      </w:r>
    </w:p>
    <w:p>
      <w:pPr>
        <w:spacing w:before="240" w:after="80"/>
      </w:pPr>
      <w:r>
        <w:rPr>
          <w:b/>
          <w:sz w:val="22"/>
        </w:rPr>
        <w:t>General Principles</w:t>
      </w:r>
    </w:p>
    <w:p>
      <w:pPr>
        <w:pStyle w:val="ListBullet"/>
        <w:ind w:left="360"/>
      </w:pPr>
      <w:r>
        <w:rPr>
          <w:sz w:val="22"/>
        </w:rPr>
        <w:t>Validate all input at trust boundaries</w:t>
      </w:r>
    </w:p>
    <w:p>
      <w:pPr>
        <w:pStyle w:val="ListBullet"/>
        <w:ind w:left="360"/>
      </w:pPr>
      <w:r>
        <w:rPr>
          <w:sz w:val="22"/>
        </w:rPr>
        <w:t>Encode output for the destination context</w:t>
      </w:r>
    </w:p>
    <w:p>
      <w:pPr>
        <w:pStyle w:val="ListBullet"/>
        <w:ind w:left="360"/>
      </w:pPr>
      <w:r>
        <w:rPr>
          <w:sz w:val="22"/>
        </w:rPr>
        <w:t>Use safe APIs and libraries; avoid deprecated functions</w:t>
      </w:r>
    </w:p>
    <w:p>
      <w:pPr>
        <w:pStyle w:val="ListBullet"/>
        <w:ind w:left="360"/>
      </w:pPr>
      <w:r>
        <w:rPr>
          <w:sz w:val="22"/>
        </w:rPr>
        <w:t>Apply least privilege in code execution and resource access</w:t>
      </w:r>
    </w:p>
    <w:p>
      <w:pPr>
        <w:pStyle w:val="ListBullet"/>
        <w:ind w:left="360"/>
      </w:pPr>
      <w:r>
        <w:rPr>
          <w:sz w:val="22"/>
        </w:rPr>
        <w:t>Fail closed on unexpected conditions</w:t>
      </w:r>
    </w:p>
    <w:p>
      <w:pPr>
        <w:spacing w:before="240" w:after="80"/>
      </w:pPr>
      <w:r>
        <w:rPr>
          <w:b/>
          <w:sz w:val="22"/>
        </w:rPr>
        <w:t>Injection Prevention</w:t>
      </w:r>
    </w:p>
    <w:p>
      <w:pPr>
        <w:pStyle w:val="ListBullet"/>
        <w:ind w:left="360"/>
      </w:pPr>
      <w:r>
        <w:rPr>
          <w:sz w:val="22"/>
        </w:rPr>
        <w:t>Use parameterised queries or ORM frameworks for all database access</w:t>
      </w:r>
    </w:p>
    <w:p>
      <w:pPr>
        <w:pStyle w:val="ListBullet"/>
        <w:ind w:left="360"/>
      </w:pPr>
      <w:r>
        <w:rPr>
          <w:sz w:val="22"/>
        </w:rPr>
        <w:t>Use safe template engines that auto-escape for HTML output</w:t>
      </w:r>
    </w:p>
    <w:p>
      <w:pPr>
        <w:pStyle w:val="ListBullet"/>
        <w:ind w:left="360"/>
      </w:pPr>
      <w:r>
        <w:rPr>
          <w:sz w:val="22"/>
        </w:rPr>
        <w:t>Avoid invoking shells from code; if required, use safe argument passing</w:t>
      </w:r>
    </w:p>
    <w:p>
      <w:pPr>
        <w:spacing w:before="240" w:after="80"/>
      </w:pPr>
      <w:r>
        <w:rPr>
          <w:b/>
          <w:sz w:val="22"/>
        </w:rPr>
        <w:t>Authentication and Sessions</w:t>
      </w:r>
    </w:p>
    <w:p>
      <w:pPr>
        <w:pStyle w:val="ListBullet"/>
        <w:ind w:left="360"/>
      </w:pPr>
      <w:r>
        <w:rPr>
          <w:sz w:val="22"/>
        </w:rPr>
        <w:t>Do not implement authentication or session management from primitives; use vetted frameworks</w:t>
      </w:r>
    </w:p>
    <w:p>
      <w:pPr>
        <w:pStyle w:val="ListBullet"/>
        <w:ind w:left="360"/>
      </w:pPr>
      <w:r>
        <w:rPr>
          <w:sz w:val="22"/>
        </w:rPr>
        <w:t>Generate session identifiers with cryptographically strong randomness</w:t>
      </w:r>
    </w:p>
    <w:p>
      <w:pPr>
        <w:pStyle w:val="ListBullet"/>
        <w:ind w:left="360"/>
      </w:pPr>
      <w:r>
        <w:rPr>
          <w:sz w:val="22"/>
        </w:rPr>
        <w:t>Bind sessions to client context where feasible</w:t>
      </w:r>
    </w:p>
    <w:p>
      <w:pPr>
        <w:spacing w:before="240" w:after="80"/>
      </w:pPr>
      <w:r>
        <w:rPr>
          <w:b/>
          <w:sz w:val="22"/>
        </w:rPr>
        <w:t>Cryptography</w:t>
      </w:r>
    </w:p>
    <w:p>
      <w:pPr>
        <w:pStyle w:val="ListBullet"/>
        <w:ind w:left="360"/>
      </w:pPr>
      <w:r>
        <w:rPr>
          <w:sz w:val="22"/>
        </w:rPr>
        <w:t>Use approved libraries and algorithms per the Encryption Standards</w:t>
      </w:r>
    </w:p>
    <w:p>
      <w:pPr>
        <w:pStyle w:val="ListBullet"/>
        <w:ind w:left="360"/>
      </w:pPr>
      <w:r>
        <w:rPr>
          <w:sz w:val="22"/>
        </w:rPr>
        <w:t>Do not store passwords reversibly; use approved hashing functions</w:t>
      </w:r>
    </w:p>
    <w:p>
      <w:pPr>
        <w:pStyle w:val="ListBullet"/>
        <w:ind w:left="360"/>
      </w:pPr>
      <w:r>
        <w:rPr>
          <w:sz w:val="22"/>
        </w:rPr>
        <w:t>Manage keys and secrets through approved secrets management</w:t>
      </w:r>
    </w:p>
    <w:p>
      <w:pPr>
        <w:spacing w:before="240" w:after="80"/>
      </w:pPr>
      <w:r>
        <w:rPr>
          <w:b/>
          <w:sz w:val="22"/>
        </w:rPr>
        <w:t>Error Handling and Logging</w:t>
      </w:r>
    </w:p>
    <w:p>
      <w:pPr>
        <w:pStyle w:val="ListBullet"/>
        <w:ind w:left="360"/>
      </w:pPr>
      <w:r>
        <w:rPr>
          <w:sz w:val="22"/>
        </w:rPr>
        <w:t>Do not expose internal details, stack traces, or sensitive data in error messages</w:t>
      </w:r>
    </w:p>
    <w:p>
      <w:pPr>
        <w:pStyle w:val="ListBullet"/>
        <w:ind w:left="360"/>
      </w:pPr>
      <w:r>
        <w:rPr>
          <w:sz w:val="22"/>
        </w:rPr>
        <w:t>Log security-relevant events without including sensitive data</w:t>
      </w:r>
    </w:p>
    <w:p>
      <w:pPr>
        <w:spacing w:before="240" w:after="80"/>
      </w:pPr>
      <w:r>
        <w:rPr>
          <w:b/>
          <w:sz w:val="22"/>
        </w:rPr>
        <w:t>Memory and Resource Safety</w:t>
      </w:r>
    </w:p>
    <w:p>
      <w:pPr>
        <w:pStyle w:val="ListBullet"/>
        <w:ind w:left="360"/>
      </w:pPr>
      <w:r>
        <w:rPr>
          <w:sz w:val="22"/>
        </w:rPr>
        <w:t>Use memory-safe languages where possible</w:t>
      </w:r>
    </w:p>
    <w:p>
      <w:pPr>
        <w:pStyle w:val="ListBullet"/>
        <w:ind w:left="360"/>
      </w:pPr>
      <w:r>
        <w:rPr>
          <w:sz w:val="22"/>
        </w:rPr>
        <w:t>When using languages with manual memory management, follow strict checking and review processes</w:t>
      </w:r>
    </w:p>
    <w:p>
      <w:pPr>
        <w:pStyle w:val="ListBullet"/>
        <w:ind w:left="360"/>
      </w:pPr>
      <w:r>
        <w:rPr>
          <w:sz w:val="22"/>
        </w:rPr>
        <w:t>Manage file handles, network sockets, and connections to prevent leaks</w:t>
      </w:r>
    </w:p>
    <w:p>
      <w:pPr>
        <w:spacing w:before="240" w:after="80"/>
      </w:pPr>
      <w:r>
        <w:rPr>
          <w:b/>
          <w:sz w:val="22"/>
        </w:rPr>
        <w:t>Concurrency</w:t>
      </w:r>
    </w:p>
    <w:p>
      <w:pPr>
        <w:pStyle w:val="ListBullet"/>
        <w:ind w:left="360"/>
      </w:pPr>
      <w:r>
        <w:rPr>
          <w:sz w:val="22"/>
        </w:rPr>
        <w:t>Avoid race conditions through proper synchronisation</w:t>
      </w:r>
    </w:p>
    <w:p>
      <w:pPr>
        <w:pStyle w:val="ListBullet"/>
        <w:ind w:left="360"/>
      </w:pPr>
      <w:r>
        <w:rPr>
          <w:sz w:val="22"/>
        </w:rPr>
        <w:t>Use language-provided concurrency primitives correctly</w:t>
      </w:r>
    </w:p>
    <w:p>
      <w:pPr>
        <w:spacing w:before="240" w:after="80"/>
      </w:pPr>
      <w:r>
        <w:rPr>
          <w:b/>
          <w:sz w:val="22"/>
        </w:rPr>
        <w:t>Dependencies and Supply Chain</w:t>
      </w:r>
    </w:p>
    <w:p>
      <w:pPr>
        <w:pStyle w:val="ListBullet"/>
        <w:ind w:left="360"/>
      </w:pPr>
      <w:r>
        <w:rPr>
          <w:sz w:val="22"/>
        </w:rPr>
        <w:t>Use dependencies approved through the Dependency Management Procedure</w:t>
      </w:r>
    </w:p>
    <w:p>
      <w:pPr>
        <w:pStyle w:val="ListBullet"/>
        <w:ind w:left="360"/>
      </w:pPr>
      <w:r>
        <w:rPr>
          <w:sz w:val="22"/>
        </w:rPr>
        <w:t>Pin dependency versions and review updates</w:t>
      </w:r>
    </w:p>
    <w:p>
      <w:pPr>
        <w:pStyle w:val="ListBullet"/>
        <w:ind w:left="360"/>
      </w:pPr>
      <w:r>
        <w:rPr>
          <w:sz w:val="22"/>
        </w:rPr>
        <w:t>Verify integrity of artefacts where supported</w:t>
      </w:r>
    </w:p>
    <w:p>
      <w:pPr>
        <w:spacing w:before="240" w:after="80"/>
      </w:pPr>
      <w:r>
        <w:rPr>
          <w:b/>
          <w:sz w:val="24"/>
        </w:rPr>
        <w:t>3.5  Roles and Responsibilities</w:t>
      </w:r>
    </w:p>
    <w:p>
      <w:pPr>
        <w:spacing w:before="80"/>
      </w:pPr>
      <w:r>
        <w:rPr>
          <w:b/>
          <w:sz w:val="22"/>
        </w:rPr>
        <w:t xml:space="preserve">Developers: </w:t>
      </w:r>
      <w:r>
        <w:rPr>
          <w:sz w:val="22"/>
        </w:rPr>
        <w:t>Apply this standard in their daily work</w:t>
      </w:r>
    </w:p>
    <w:p>
      <w:pPr>
        <w:spacing w:before="80"/>
      </w:pPr>
      <w:r>
        <w:rPr>
          <w:b/>
          <w:sz w:val="22"/>
        </w:rPr>
        <w:t xml:space="preserve">Code Reviewers: </w:t>
      </w:r>
      <w:r>
        <w:rPr>
          <w:sz w:val="22"/>
        </w:rPr>
        <w:t>Verify compliance through code review</w:t>
      </w:r>
    </w:p>
    <w:p>
      <w:pPr>
        <w:spacing w:before="80"/>
      </w:pPr>
      <w:r>
        <w:rPr>
          <w:b/>
          <w:sz w:val="22"/>
        </w:rPr>
        <w:t xml:space="preserve">Application Security Lead: </w:t>
      </w:r>
      <w:r>
        <w:rPr>
          <w:sz w:val="22"/>
        </w:rPr>
        <w:t>Maintains this standard and provides training</w:t>
      </w:r>
    </w:p>
    <w:p>
      <w:pPr>
        <w:spacing w:before="240" w:after="80"/>
      </w:pPr>
      <w:r>
        <w:rPr>
          <w:b/>
          <w:sz w:val="24"/>
        </w:rPr>
        <w:t>3.6  Related Documents</w:t>
      </w:r>
    </w:p>
    <w:p>
      <w:pPr>
        <w:pStyle w:val="ListBullet"/>
        <w:ind w:left="360"/>
      </w:pPr>
      <w:r>
        <w:rPr>
          <w:sz w:val="22"/>
        </w:rPr>
        <w:t>Secure Development Standards</w:t>
      </w:r>
    </w:p>
    <w:p>
      <w:pPr>
        <w:pStyle w:val="ListBullet"/>
        <w:ind w:left="360"/>
      </w:pPr>
      <w:r>
        <w:rPr>
          <w:sz w:val="22"/>
        </w:rPr>
        <w:t>Code Review Procedure</w:t>
      </w:r>
    </w:p>
    <w:p>
      <w:pPr>
        <w:pStyle w:val="ListBullet"/>
        <w:ind w:left="360"/>
      </w:pPr>
      <w:r>
        <w:rPr>
          <w:sz w:val="22"/>
        </w:rPr>
        <w:t>Code Review Checklist</w:t>
      </w:r>
    </w:p>
    <w:p>
      <w:pPr>
        <w:pStyle w:val="ListBullet"/>
        <w:ind w:left="360"/>
      </w:pPr>
      <w:r>
        <w:rPr>
          <w:sz w:val="22"/>
        </w:rPr>
        <w:t>Encryption Standards</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8.28 - Secure coding</w:t>
      </w:r>
    </w:p>
    <w:p>
      <w:pPr>
        <w:pStyle w:val="ListBullet"/>
        <w:ind w:left="360"/>
      </w:pPr>
      <w:r>
        <w:rPr>
          <w:sz w:val="22"/>
        </w:rPr>
        <w:t>8.25 - Secure development life cycle</w:t>
      </w:r>
    </w:p>
    <w:p>
      <w:pPr>
        <w:pStyle w:val="ListBullet"/>
        <w:ind w:left="360"/>
      </w:pPr>
      <w:r>
        <w:rPr>
          <w:sz w:val="22"/>
        </w:rPr>
        <w:t>8.26 - Application security requirements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