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SECURE SDLC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Secure SDLC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Secure SDLC Procedure</w:t>
      </w:r>
    </w:p>
    <w:p>
      <w:pPr>
        <w:spacing w:before="240" w:after="80"/>
      </w:pPr>
      <w:r>
        <w:rPr>
          <w:b/>
          <w:sz w:val="24"/>
        </w:rPr>
        <w:t>3.1  Purpose</w:t>
      </w:r>
    </w:p>
    <w:p>
      <w:pPr>
        <w:spacing w:before="40" w:after="120" w:line="280" w:lineRule="exact"/>
      </w:pPr>
      <w:r>
        <w:rPr>
          <w:sz w:val="22"/>
        </w:rPr>
        <w:t>This procedure integrates security activities into each phase of the software development lifecycle to identify and address security requirements, design weaknesses, and vulnerabilities before software is released to production.</w:t>
      </w:r>
    </w:p>
    <w:p>
      <w:pPr>
        <w:spacing w:before="240" w:after="80"/>
      </w:pPr>
      <w:r>
        <w:rPr>
          <w:b/>
          <w:sz w:val="24"/>
        </w:rPr>
        <w:t>3.2  Scope</w:t>
      </w:r>
    </w:p>
    <w:p>
      <w:pPr>
        <w:spacing w:before="40" w:after="120" w:line="280" w:lineRule="exact"/>
      </w:pPr>
      <w:r>
        <w:rPr>
          <w:sz w:val="22"/>
        </w:rPr>
        <w:t>This procedure applies to all software development activities undertaken by or on behalf of the organisation, including new development, enhancements, and significant configuration changes.</w:t>
      </w:r>
    </w:p>
    <w:p>
      <w:pPr>
        <w:spacing w:before="240" w:after="80"/>
      </w:pPr>
      <w:r>
        <w:rPr>
          <w:b/>
          <w:sz w:val="24"/>
        </w:rPr>
        <w:t>3.3  Pre-requisites</w:t>
      </w:r>
    </w:p>
    <w:p>
      <w:pPr>
        <w:pStyle w:val="ListBullet"/>
        <w:ind w:left="360"/>
      </w:pPr>
      <w:r>
        <w:rPr>
          <w:sz w:val="22"/>
        </w:rPr>
        <w:t>Approved Secure Development Standards</w:t>
      </w:r>
    </w:p>
    <w:p>
      <w:pPr>
        <w:pStyle w:val="ListBullet"/>
        <w:ind w:left="360"/>
      </w:pPr>
      <w:r>
        <w:rPr>
          <w:sz w:val="22"/>
        </w:rPr>
        <w:t>Secure Coding Standards</w:t>
      </w:r>
    </w:p>
    <w:p>
      <w:pPr>
        <w:pStyle w:val="ListBullet"/>
        <w:ind w:left="360"/>
      </w:pPr>
      <w:r>
        <w:rPr>
          <w:sz w:val="22"/>
        </w:rPr>
        <w:t>Tooling for static and dynamic application security testing</w:t>
      </w:r>
    </w:p>
    <w:p>
      <w:pPr>
        <w:pStyle w:val="ListBullet"/>
        <w:ind w:left="360"/>
      </w:pPr>
      <w:r>
        <w:rPr>
          <w:sz w:val="22"/>
        </w:rPr>
        <w:t>Trained development and security teams</w:t>
      </w:r>
    </w:p>
    <w:p>
      <w:pPr>
        <w:spacing w:before="240" w:after="80"/>
      </w:pPr>
      <w:r>
        <w:rPr>
          <w:b/>
          <w:sz w:val="24"/>
        </w:rPr>
        <w:t>3.4  Procedure</w:t>
      </w:r>
    </w:p>
    <w:p>
      <w:pPr>
        <w:spacing w:before="240" w:after="80"/>
      </w:pPr>
      <w:r>
        <w:rPr>
          <w:b/>
          <w:sz w:val="22"/>
        </w:rPr>
        <w:t>3.4.1  Requirements Phase</w:t>
      </w:r>
    </w:p>
    <w:p>
      <w:pPr>
        <w:pStyle w:val="ListBullet"/>
        <w:ind w:left="360"/>
      </w:pPr>
      <w:r>
        <w:rPr>
          <w:sz w:val="22"/>
        </w:rPr>
        <w:t>Identify functional and non-functional security requirements</w:t>
      </w:r>
    </w:p>
    <w:p>
      <w:pPr>
        <w:pStyle w:val="ListBullet"/>
        <w:ind w:left="360"/>
      </w:pPr>
      <w:r>
        <w:rPr>
          <w:sz w:val="22"/>
        </w:rPr>
        <w:t>Conduct privacy and data protection impact assessments where applicable</w:t>
      </w:r>
    </w:p>
    <w:p>
      <w:pPr>
        <w:pStyle w:val="ListBullet"/>
        <w:ind w:left="360"/>
      </w:pPr>
      <w:r>
        <w:rPr>
          <w:sz w:val="22"/>
        </w:rPr>
        <w:t>Document security acceptance criteria</w:t>
      </w:r>
    </w:p>
    <w:p>
      <w:pPr>
        <w:spacing w:before="240" w:after="80"/>
      </w:pPr>
      <w:r>
        <w:rPr>
          <w:b/>
          <w:sz w:val="22"/>
        </w:rPr>
        <w:t>3.4.2  Design Phase</w:t>
      </w:r>
    </w:p>
    <w:p>
      <w:pPr>
        <w:pStyle w:val="ListBullet"/>
        <w:ind w:left="360"/>
      </w:pPr>
      <w:r>
        <w:rPr>
          <w:sz w:val="22"/>
        </w:rPr>
        <w:t>Conduct threat modelling for the proposed design</w:t>
      </w:r>
    </w:p>
    <w:p>
      <w:pPr>
        <w:pStyle w:val="ListBullet"/>
        <w:ind w:left="360"/>
      </w:pPr>
      <w:r>
        <w:rPr>
          <w:sz w:val="22"/>
        </w:rPr>
        <w:t>Review the design for compliance with secure architecture principles</w:t>
      </w:r>
    </w:p>
    <w:p>
      <w:pPr>
        <w:pStyle w:val="ListBullet"/>
        <w:ind w:left="360"/>
      </w:pPr>
      <w:r>
        <w:rPr>
          <w:sz w:val="22"/>
        </w:rPr>
        <w:t>Identify required security controls</w:t>
      </w:r>
    </w:p>
    <w:p>
      <w:pPr>
        <w:spacing w:before="240" w:after="80"/>
      </w:pPr>
      <w:r>
        <w:rPr>
          <w:b/>
          <w:sz w:val="22"/>
        </w:rPr>
        <w:t>3.4.3  Implementation Phase</w:t>
      </w:r>
    </w:p>
    <w:p>
      <w:pPr>
        <w:pStyle w:val="ListBullet"/>
        <w:ind w:left="360"/>
      </w:pPr>
      <w:r>
        <w:rPr>
          <w:sz w:val="22"/>
        </w:rPr>
        <w:t>Apply Secure Coding Standards</w:t>
      </w:r>
    </w:p>
    <w:p>
      <w:pPr>
        <w:pStyle w:val="ListBullet"/>
        <w:ind w:left="360"/>
      </w:pPr>
      <w:r>
        <w:rPr>
          <w:sz w:val="22"/>
        </w:rPr>
        <w:t>Run static application security testing in the build pipeline</w:t>
      </w:r>
    </w:p>
    <w:p>
      <w:pPr>
        <w:pStyle w:val="ListBullet"/>
        <w:ind w:left="360"/>
      </w:pPr>
      <w:r>
        <w:rPr>
          <w:sz w:val="22"/>
        </w:rPr>
        <w:t>Conduct peer code reviews per the Code Review Procedure</w:t>
      </w:r>
    </w:p>
    <w:p>
      <w:pPr>
        <w:spacing w:before="240" w:after="80"/>
      </w:pPr>
      <w:r>
        <w:rPr>
          <w:b/>
          <w:sz w:val="22"/>
        </w:rPr>
        <w:t>3.4.4  Verification Phase</w:t>
      </w:r>
    </w:p>
    <w:p>
      <w:pPr>
        <w:pStyle w:val="ListBullet"/>
        <w:ind w:left="360"/>
      </w:pPr>
      <w:r>
        <w:rPr>
          <w:sz w:val="22"/>
        </w:rPr>
        <w:t>Conduct dynamic application security testing in the test environment</w:t>
      </w:r>
    </w:p>
    <w:p>
      <w:pPr>
        <w:pStyle w:val="ListBullet"/>
        <w:ind w:left="360"/>
      </w:pPr>
      <w:r>
        <w:rPr>
          <w:sz w:val="22"/>
        </w:rPr>
        <w:t>Conduct security regression testing</w:t>
      </w:r>
    </w:p>
    <w:p>
      <w:pPr>
        <w:pStyle w:val="ListBullet"/>
        <w:ind w:left="360"/>
      </w:pPr>
      <w:r>
        <w:rPr>
          <w:sz w:val="22"/>
        </w:rPr>
        <w:t>Run dependency and container image scans</w:t>
      </w:r>
    </w:p>
    <w:p>
      <w:pPr>
        <w:spacing w:before="240" w:after="80"/>
      </w:pPr>
      <w:r>
        <w:rPr>
          <w:b/>
          <w:sz w:val="22"/>
        </w:rPr>
        <w:t>3.4.5  Release Phase</w:t>
      </w:r>
    </w:p>
    <w:p>
      <w:pPr>
        <w:pStyle w:val="ListBullet"/>
        <w:ind w:left="360"/>
      </w:pPr>
      <w:r>
        <w:rPr>
          <w:sz w:val="22"/>
        </w:rPr>
        <w:t>Confirm acceptance criteria including security have been met</w:t>
      </w:r>
    </w:p>
    <w:p>
      <w:pPr>
        <w:pStyle w:val="ListBullet"/>
        <w:ind w:left="360"/>
      </w:pPr>
      <w:r>
        <w:rPr>
          <w:sz w:val="22"/>
        </w:rPr>
        <w:t>Promote through change management</w:t>
      </w:r>
    </w:p>
    <w:p>
      <w:pPr>
        <w:pStyle w:val="ListBullet"/>
        <w:ind w:left="360"/>
      </w:pPr>
      <w:r>
        <w:rPr>
          <w:sz w:val="22"/>
        </w:rPr>
        <w:t>Communicate the release and any user-impacting security changes</w:t>
      </w:r>
    </w:p>
    <w:p>
      <w:pPr>
        <w:spacing w:before="240" w:after="80"/>
      </w:pPr>
      <w:r>
        <w:rPr>
          <w:b/>
          <w:sz w:val="22"/>
        </w:rPr>
        <w:t>3.4.6  Operate Phase</w:t>
      </w:r>
    </w:p>
    <w:p>
      <w:pPr>
        <w:pStyle w:val="ListBullet"/>
        <w:ind w:left="360"/>
      </w:pPr>
      <w:r>
        <w:rPr>
          <w:sz w:val="22"/>
        </w:rPr>
        <w:t>Monitor the application in production for security events</w:t>
      </w:r>
    </w:p>
    <w:p>
      <w:pPr>
        <w:pStyle w:val="ListBullet"/>
        <w:ind w:left="360"/>
      </w:pPr>
      <w:r>
        <w:rPr>
          <w:sz w:val="22"/>
        </w:rPr>
        <w:t>Respond to vulnerability findings under the Vulnerability Management Workflow</w:t>
      </w:r>
    </w:p>
    <w:p>
      <w:pPr>
        <w:pStyle w:val="ListBullet"/>
        <w:ind w:left="360"/>
      </w:pPr>
      <w:r>
        <w:rPr>
          <w:sz w:val="22"/>
        </w:rPr>
        <w:t>Capture lessons learned to improve the SDLC</w:t>
      </w:r>
    </w:p>
    <w:p>
      <w:pPr>
        <w:spacing w:before="240" w:after="80"/>
      </w:pPr>
      <w:r>
        <w:rPr>
          <w:b/>
          <w:sz w:val="24"/>
        </w:rPr>
        <w:t>3.5  Records and Evidence</w:t>
      </w:r>
    </w:p>
    <w:p>
      <w:pPr>
        <w:pStyle w:val="ListBullet"/>
        <w:ind w:left="360"/>
      </w:pPr>
      <w:r>
        <w:rPr>
          <w:sz w:val="22"/>
        </w:rPr>
        <w:t>Threat models and design reviews</w:t>
      </w:r>
    </w:p>
    <w:p>
      <w:pPr>
        <w:pStyle w:val="ListBullet"/>
        <w:ind w:left="360"/>
      </w:pPr>
      <w:r>
        <w:rPr>
          <w:sz w:val="22"/>
        </w:rPr>
        <w:t>Security testing reports</w:t>
      </w:r>
    </w:p>
    <w:p>
      <w:pPr>
        <w:pStyle w:val="ListBullet"/>
        <w:ind w:left="360"/>
      </w:pPr>
      <w:r>
        <w:rPr>
          <w:sz w:val="22"/>
        </w:rPr>
        <w:t>Code review records</w:t>
      </w:r>
    </w:p>
    <w:p>
      <w:pPr>
        <w:pStyle w:val="ListBullet"/>
        <w:ind w:left="360"/>
      </w:pPr>
      <w:r>
        <w:rPr>
          <w:sz w:val="22"/>
        </w:rPr>
        <w:t>Release acceptance evidence</w:t>
      </w:r>
    </w:p>
    <w:p>
      <w:pPr>
        <w:spacing w:before="240" w:after="80"/>
      </w:pPr>
      <w:r>
        <w:rPr>
          <w:b/>
          <w:sz w:val="24"/>
        </w:rPr>
        <w:t>3.6  Related Documents</w:t>
      </w:r>
    </w:p>
    <w:p>
      <w:pPr>
        <w:pStyle w:val="ListBullet"/>
        <w:ind w:left="360"/>
      </w:pPr>
      <w:r>
        <w:rPr>
          <w:sz w:val="22"/>
        </w:rPr>
        <w:t>Secure Development Standards</w:t>
      </w:r>
    </w:p>
    <w:p>
      <w:pPr>
        <w:pStyle w:val="ListBullet"/>
        <w:ind w:left="360"/>
      </w:pPr>
      <w:r>
        <w:rPr>
          <w:sz w:val="22"/>
        </w:rPr>
        <w:t>Secure Coding Standards</w:t>
      </w:r>
    </w:p>
    <w:p>
      <w:pPr>
        <w:pStyle w:val="ListBullet"/>
        <w:ind w:left="360"/>
      </w:pPr>
      <w:r>
        <w:rPr>
          <w:sz w:val="22"/>
        </w:rPr>
        <w:t>Code Review Procedure</w:t>
      </w:r>
    </w:p>
    <w:p>
      <w:pPr>
        <w:pStyle w:val="ListBullet"/>
        <w:ind w:left="360"/>
      </w:pPr>
      <w:r>
        <w:rPr>
          <w:sz w:val="22"/>
        </w:rPr>
        <w:t>Vulnerability Management Workflow</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8.25 - Secure development life cycle</w:t>
      </w:r>
    </w:p>
    <w:p>
      <w:pPr>
        <w:pStyle w:val="ListBullet"/>
        <w:ind w:left="360"/>
      </w:pPr>
      <w:r>
        <w:rPr>
          <w:sz w:val="22"/>
        </w:rPr>
        <w:t>8.26 - Application security requirements</w:t>
      </w:r>
    </w:p>
    <w:p>
      <w:pPr>
        <w:pStyle w:val="ListBullet"/>
        <w:ind w:left="360"/>
      </w:pPr>
      <w:r>
        <w:rPr>
          <w:sz w:val="22"/>
        </w:rPr>
        <w:t>8.27 - Secure system architecture and engineering principles</w:t>
      </w:r>
    </w:p>
    <w:p>
      <w:pPr>
        <w:pStyle w:val="ListBullet"/>
        <w:ind w:left="360"/>
      </w:pPr>
      <w:r>
        <w:rPr>
          <w:sz w:val="22"/>
        </w:rPr>
        <w:t>8.28 - Secure coding</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