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POWER AND UTILITIES MANAGEMENT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Power and Utilities Management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Power and Utilities Management Procedure</w:t>
      </w:r>
    </w:p>
    <w:p>
      <w:pPr>
        <w:spacing w:before="240" w:after="80"/>
      </w:pPr>
      <w:r>
        <w:rPr>
          <w:b/>
          <w:sz w:val="24"/>
        </w:rPr>
        <w:t>3.1  Purpose</w:t>
      </w:r>
    </w:p>
    <w:p>
      <w:pPr>
        <w:spacing w:before="40" w:after="120" w:line="280" w:lineRule="exact"/>
      </w:pPr>
      <w:r>
        <w:rPr>
          <w:sz w:val="22"/>
        </w:rPr>
        <w:t>This procedure defines the management processes for power supplies, uninterruptible power supplies (UPS), and other utility infrastructure that supports information processing facilities. It ensures the continuity of services dependent on these utilities.</w:t>
      </w:r>
    </w:p>
    <w:p>
      <w:pPr>
        <w:spacing w:before="240" w:after="80"/>
      </w:pPr>
      <w:r>
        <w:rPr>
          <w:b/>
          <w:sz w:val="24"/>
        </w:rPr>
        <w:t>3.2  Scope</w:t>
      </w:r>
    </w:p>
    <w:p>
      <w:pPr>
        <w:spacing w:before="40" w:after="120" w:line="280" w:lineRule="exact"/>
      </w:pPr>
      <w:r>
        <w:rPr>
          <w:sz w:val="22"/>
        </w:rPr>
        <w:t>This procedure applies to all data centres, communications rooms, and other facilities where the loss of power or utilities could materially affect organisational operations.</w:t>
      </w:r>
    </w:p>
    <w:p>
      <w:pPr>
        <w:spacing w:before="240" w:after="80"/>
      </w:pPr>
      <w:r>
        <w:rPr>
          <w:b/>
          <w:sz w:val="24"/>
        </w:rPr>
        <w:t>3.3  Pre-requisites</w:t>
      </w:r>
    </w:p>
    <w:p>
      <w:pPr>
        <w:pStyle w:val="ListBullet"/>
        <w:ind w:left="360"/>
      </w:pPr>
      <w:r>
        <w:rPr>
          <w:sz w:val="22"/>
        </w:rPr>
        <w:t>Documented utility infrastructure including supply, UPS, generators, cooling, and water</w:t>
      </w:r>
    </w:p>
    <w:p>
      <w:pPr>
        <w:pStyle w:val="ListBullet"/>
        <w:ind w:left="360"/>
      </w:pPr>
      <w:r>
        <w:rPr>
          <w:sz w:val="22"/>
        </w:rPr>
        <w:t>Maintenance contracts for utility equipment</w:t>
      </w:r>
    </w:p>
    <w:p>
      <w:pPr>
        <w:pStyle w:val="ListBullet"/>
        <w:ind w:left="360"/>
      </w:pPr>
      <w:r>
        <w:rPr>
          <w:sz w:val="22"/>
        </w:rPr>
        <w:t>Defined operating parameters and alerting</w:t>
      </w:r>
    </w:p>
    <w:p>
      <w:pPr>
        <w:spacing w:before="240" w:after="80"/>
      </w:pPr>
      <w:r>
        <w:rPr>
          <w:b/>
          <w:sz w:val="24"/>
        </w:rPr>
        <w:t>3.4  Procedure</w:t>
      </w:r>
    </w:p>
    <w:p>
      <w:pPr>
        <w:spacing w:before="240" w:after="80"/>
      </w:pPr>
      <w:r>
        <w:rPr>
          <w:b/>
          <w:sz w:val="22"/>
        </w:rPr>
        <w:t>3.4.1  Inventory and Document</w:t>
      </w:r>
    </w:p>
    <w:p>
      <w:pPr>
        <w:pStyle w:val="ListBullet"/>
        <w:ind w:left="360"/>
      </w:pPr>
      <w:r>
        <w:rPr>
          <w:sz w:val="22"/>
        </w:rPr>
        <w:t>Maintain an up-to-date inventory of utility equipment</w:t>
      </w:r>
    </w:p>
    <w:p>
      <w:pPr>
        <w:pStyle w:val="ListBullet"/>
        <w:ind w:left="360"/>
      </w:pPr>
      <w:r>
        <w:rPr>
          <w:sz w:val="22"/>
        </w:rPr>
        <w:t>Document supply paths, redundancy, and capacity</w:t>
      </w:r>
    </w:p>
    <w:p>
      <w:pPr>
        <w:spacing w:before="240" w:after="80"/>
      </w:pPr>
      <w:r>
        <w:rPr>
          <w:b/>
          <w:sz w:val="22"/>
        </w:rPr>
        <w:t>3.4.2  Operate and Monitor</w:t>
      </w:r>
    </w:p>
    <w:p>
      <w:pPr>
        <w:pStyle w:val="ListBullet"/>
        <w:ind w:left="360"/>
      </w:pPr>
      <w:r>
        <w:rPr>
          <w:sz w:val="22"/>
        </w:rPr>
        <w:t>Monitor power and utility status continuously through the building management or environmental monitoring system</w:t>
      </w:r>
    </w:p>
    <w:p>
      <w:pPr>
        <w:pStyle w:val="ListBullet"/>
        <w:ind w:left="360"/>
      </w:pPr>
      <w:r>
        <w:rPr>
          <w:sz w:val="22"/>
        </w:rPr>
        <w:t>Alert operations on anomalies or capacity thresholds</w:t>
      </w:r>
    </w:p>
    <w:p>
      <w:pPr>
        <w:spacing w:before="240" w:after="80"/>
      </w:pPr>
      <w:r>
        <w:rPr>
          <w:b/>
          <w:sz w:val="22"/>
        </w:rPr>
        <w:t>3.4.3  Preventive Maintenance</w:t>
      </w:r>
    </w:p>
    <w:p>
      <w:pPr>
        <w:pStyle w:val="ListBullet"/>
        <w:ind w:left="360"/>
      </w:pPr>
      <w:r>
        <w:rPr>
          <w:sz w:val="22"/>
        </w:rPr>
        <w:t>Conduct preventive maintenance per manufacturer schedules</w:t>
      </w:r>
    </w:p>
    <w:p>
      <w:pPr>
        <w:pStyle w:val="ListBullet"/>
        <w:ind w:left="360"/>
      </w:pPr>
      <w:r>
        <w:rPr>
          <w:sz w:val="22"/>
        </w:rPr>
        <w:t>Test UPS and generator capability through scheduled load tests</w:t>
      </w:r>
    </w:p>
    <w:p>
      <w:pPr>
        <w:pStyle w:val="ListBullet"/>
        <w:ind w:left="360"/>
      </w:pPr>
      <w:r>
        <w:rPr>
          <w:sz w:val="22"/>
        </w:rPr>
        <w:t>Replace consumables such as batteries within their service life</w:t>
      </w:r>
    </w:p>
    <w:p>
      <w:pPr>
        <w:spacing w:before="240" w:after="80"/>
      </w:pPr>
      <w:r>
        <w:rPr>
          <w:b/>
          <w:sz w:val="22"/>
        </w:rPr>
        <w:t>3.4.4  Capacity Management</w:t>
      </w:r>
    </w:p>
    <w:p>
      <w:pPr>
        <w:pStyle w:val="ListBullet"/>
        <w:ind w:left="360"/>
      </w:pPr>
      <w:r>
        <w:rPr>
          <w:sz w:val="22"/>
        </w:rPr>
        <w:t>Track utility consumption and capacity headroom</w:t>
      </w:r>
    </w:p>
    <w:p>
      <w:pPr>
        <w:pStyle w:val="ListBullet"/>
        <w:ind w:left="360"/>
      </w:pPr>
      <w:r>
        <w:rPr>
          <w:sz w:val="22"/>
        </w:rPr>
        <w:t>Plan capacity upgrades in line with growth forecasts</w:t>
      </w:r>
    </w:p>
    <w:p>
      <w:pPr>
        <w:spacing w:before="240" w:after="80"/>
      </w:pPr>
      <w:r>
        <w:rPr>
          <w:b/>
          <w:sz w:val="22"/>
        </w:rPr>
        <w:t>3.4.5  Incident Response</w:t>
      </w:r>
    </w:p>
    <w:p>
      <w:pPr>
        <w:pStyle w:val="ListBullet"/>
        <w:ind w:left="360"/>
      </w:pPr>
      <w:r>
        <w:rPr>
          <w:sz w:val="22"/>
        </w:rPr>
        <w:t>Respond to utility incidents in line with the incident management process</w:t>
      </w:r>
    </w:p>
    <w:p>
      <w:pPr>
        <w:pStyle w:val="ListBullet"/>
        <w:ind w:left="360"/>
      </w:pPr>
      <w:r>
        <w:rPr>
          <w:sz w:val="22"/>
        </w:rPr>
        <w:t>Engage utility providers and maintenance vendors as required</w:t>
      </w:r>
    </w:p>
    <w:p>
      <w:pPr>
        <w:pStyle w:val="ListBullet"/>
        <w:ind w:left="360"/>
      </w:pPr>
      <w:r>
        <w:rPr>
          <w:sz w:val="22"/>
        </w:rPr>
        <w:t>Conduct post-incident reviews and capture lessons learned</w:t>
      </w:r>
    </w:p>
    <w:p>
      <w:pPr>
        <w:spacing w:before="240" w:after="80"/>
      </w:pPr>
      <w:r>
        <w:rPr>
          <w:b/>
          <w:sz w:val="24"/>
        </w:rPr>
        <w:t>3.5  Records and Evidence</w:t>
      </w:r>
    </w:p>
    <w:p>
      <w:pPr>
        <w:pStyle w:val="ListBullet"/>
        <w:ind w:left="360"/>
      </w:pPr>
      <w:r>
        <w:rPr>
          <w:sz w:val="22"/>
        </w:rPr>
        <w:t>Utility inventory and architecture</w:t>
      </w:r>
    </w:p>
    <w:p>
      <w:pPr>
        <w:pStyle w:val="ListBullet"/>
        <w:ind w:left="360"/>
      </w:pPr>
      <w:r>
        <w:rPr>
          <w:sz w:val="22"/>
        </w:rPr>
        <w:t>Maintenance and test records</w:t>
      </w:r>
    </w:p>
    <w:p>
      <w:pPr>
        <w:pStyle w:val="ListBullet"/>
        <w:ind w:left="360"/>
      </w:pPr>
      <w:r>
        <w:rPr>
          <w:sz w:val="22"/>
        </w:rPr>
        <w:t>Capacity reports</w:t>
      </w:r>
    </w:p>
    <w:p>
      <w:pPr>
        <w:pStyle w:val="ListBullet"/>
        <w:ind w:left="360"/>
      </w:pPr>
      <w:r>
        <w:rPr>
          <w:sz w:val="22"/>
        </w:rPr>
        <w:t>Incident records</w:t>
      </w:r>
    </w:p>
    <w:p>
      <w:pPr>
        <w:spacing w:before="240" w:after="80"/>
      </w:pPr>
      <w:r>
        <w:rPr>
          <w:b/>
          <w:sz w:val="24"/>
        </w:rPr>
        <w:t>3.6  Related Documents</w:t>
      </w:r>
    </w:p>
    <w:p>
      <w:pPr>
        <w:pStyle w:val="ListBullet"/>
        <w:ind w:left="360"/>
      </w:pPr>
      <w:r>
        <w:rPr>
          <w:sz w:val="22"/>
        </w:rPr>
        <w:t>Business Continuity Plan</w:t>
      </w:r>
    </w:p>
    <w:p>
      <w:pPr>
        <w:pStyle w:val="ListBullet"/>
        <w:ind w:left="360"/>
      </w:pPr>
      <w:r>
        <w:rPr>
          <w:sz w:val="22"/>
        </w:rPr>
        <w:t>Environmental Monitoring Procedure</w:t>
      </w:r>
    </w:p>
    <w:p>
      <w:pPr>
        <w:pStyle w:val="ListBullet"/>
        <w:ind w:left="360"/>
      </w:pPr>
      <w:r>
        <w:rPr>
          <w:sz w:val="22"/>
        </w:rPr>
        <w:t>Disaster Recovery Plan</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7.14 - Secure disposal or re-use of equipment</w:t>
      </w:r>
    </w:p>
    <w:p>
      <w:pPr>
        <w:pStyle w:val="ListBullet"/>
        <w:ind w:left="360"/>
      </w:pPr>
      <w:r>
        <w:rPr>
          <w:sz w:val="22"/>
        </w:rPr>
        <w:t>7.5 - Protecting against physical and environmental threats</w:t>
      </w:r>
    </w:p>
    <w:p>
      <w:pPr>
        <w:pStyle w:val="ListBullet"/>
        <w:ind w:left="360"/>
      </w:pPr>
      <w:r>
        <w:rPr>
          <w:sz w:val="22"/>
        </w:rPr>
        <w:t>8.14 - Redundancy of information processing facilities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