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ENVIRONMENTAL MONITORING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Environmental Monitoring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Environmental Monitoring Procedure</w:t>
      </w:r>
    </w:p>
    <w:p>
      <w:pPr>
        <w:spacing w:before="240" w:after="80"/>
      </w:pPr>
      <w:r>
        <w:rPr>
          <w:b/>
          <w:sz w:val="24"/>
        </w:rPr>
        <w:t>3.1  Purpose</w:t>
      </w:r>
    </w:p>
    <w:p>
      <w:pPr>
        <w:spacing w:before="40" w:after="120" w:line="280" w:lineRule="exact"/>
      </w:pPr>
      <w:r>
        <w:rPr>
          <w:sz w:val="22"/>
        </w:rPr>
        <w:t>This procedure defines processes for monitoring temperature, humidity, power, and other environmental factors in facilities housing critical equipment. It supports the availability and integrity of information processing facilities.</w:t>
      </w:r>
    </w:p>
    <w:p>
      <w:pPr>
        <w:spacing w:before="240" w:after="80"/>
      </w:pPr>
      <w:r>
        <w:rPr>
          <w:b/>
          <w:sz w:val="24"/>
        </w:rPr>
        <w:t>3.2  Scope</w:t>
      </w:r>
    </w:p>
    <w:p>
      <w:pPr>
        <w:spacing w:before="40" w:after="120" w:line="280" w:lineRule="exact"/>
      </w:pPr>
      <w:r>
        <w:rPr>
          <w:sz w:val="22"/>
        </w:rPr>
        <w:t>This procedure applies to data centres, communications rooms, server rooms, and any other facility containing equipment whose operation depends on controlled environmental conditions.</w:t>
      </w:r>
    </w:p>
    <w:p>
      <w:pPr>
        <w:spacing w:before="240" w:after="80"/>
      </w:pPr>
      <w:r>
        <w:rPr>
          <w:b/>
          <w:sz w:val="24"/>
        </w:rPr>
        <w:t>3.3  Pre-requisites</w:t>
      </w:r>
    </w:p>
    <w:p>
      <w:pPr>
        <w:pStyle w:val="ListBullet"/>
        <w:ind w:left="360"/>
      </w:pPr>
      <w:r>
        <w:rPr>
          <w:sz w:val="22"/>
        </w:rPr>
        <w:t>Environmental monitoring equipment installed and calibrated</w:t>
      </w:r>
    </w:p>
    <w:p>
      <w:pPr>
        <w:pStyle w:val="ListBullet"/>
        <w:ind w:left="360"/>
      </w:pPr>
      <w:r>
        <w:rPr>
          <w:sz w:val="22"/>
        </w:rPr>
        <w:t>Defined operating parameters for each monitored facility</w:t>
      </w:r>
    </w:p>
    <w:p>
      <w:pPr>
        <w:pStyle w:val="ListBullet"/>
        <w:ind w:left="360"/>
      </w:pPr>
      <w:r>
        <w:rPr>
          <w:sz w:val="22"/>
        </w:rPr>
        <w:t>Alerting integrated with operations or facilities support</w:t>
      </w:r>
    </w:p>
    <w:p>
      <w:pPr>
        <w:spacing w:before="240" w:after="80"/>
      </w:pPr>
      <w:r>
        <w:rPr>
          <w:b/>
          <w:sz w:val="24"/>
        </w:rPr>
        <w:t>3.4  Procedure</w:t>
      </w:r>
    </w:p>
    <w:p>
      <w:pPr>
        <w:spacing w:before="240" w:after="80"/>
      </w:pPr>
      <w:r>
        <w:rPr>
          <w:b/>
          <w:sz w:val="22"/>
        </w:rPr>
        <w:t>3.4.1  Define Operating Parameters</w:t>
      </w:r>
    </w:p>
    <w:p>
      <w:pPr>
        <w:pStyle w:val="ListBullet"/>
        <w:ind w:left="360"/>
      </w:pPr>
      <w:r>
        <w:rPr>
          <w:sz w:val="22"/>
        </w:rPr>
        <w:t>Document the acceptable ranges for temperature, humidity, water detection, smoke detection, and power</w:t>
      </w:r>
    </w:p>
    <w:p>
      <w:pPr>
        <w:pStyle w:val="ListBullet"/>
        <w:ind w:left="360"/>
      </w:pPr>
      <w:r>
        <w:rPr>
          <w:sz w:val="22"/>
        </w:rPr>
        <w:t>Align parameters with equipment manufacturer recommendations</w:t>
      </w:r>
    </w:p>
    <w:p>
      <w:pPr>
        <w:spacing w:before="240" w:after="80"/>
      </w:pPr>
      <w:r>
        <w:rPr>
          <w:b/>
          <w:sz w:val="22"/>
        </w:rPr>
        <w:t>3.4.2  Continuous Monitoring</w:t>
      </w:r>
    </w:p>
    <w:p>
      <w:pPr>
        <w:pStyle w:val="ListBullet"/>
        <w:ind w:left="360"/>
      </w:pPr>
      <w:r>
        <w:rPr>
          <w:sz w:val="22"/>
        </w:rPr>
        <w:t>Monitor environmental parameters continuously through the monitoring platform</w:t>
      </w:r>
    </w:p>
    <w:p>
      <w:pPr>
        <w:pStyle w:val="ListBullet"/>
        <w:ind w:left="360"/>
      </w:pPr>
      <w:r>
        <w:rPr>
          <w:sz w:val="22"/>
        </w:rPr>
        <w:t>Configure alerts for breaches of warning and critical thresholds</w:t>
      </w:r>
    </w:p>
    <w:p>
      <w:pPr>
        <w:pStyle w:val="ListBullet"/>
        <w:ind w:left="360"/>
      </w:pPr>
      <w:r>
        <w:rPr>
          <w:sz w:val="22"/>
        </w:rPr>
        <w:t>Forward alerts to the appropriate operational team</w:t>
      </w:r>
    </w:p>
    <w:p>
      <w:pPr>
        <w:spacing w:before="240" w:after="80"/>
      </w:pPr>
      <w:r>
        <w:rPr>
          <w:b/>
          <w:sz w:val="22"/>
        </w:rPr>
        <w:t>3.4.3  Periodic Inspection</w:t>
      </w:r>
    </w:p>
    <w:p>
      <w:pPr>
        <w:pStyle w:val="ListBullet"/>
        <w:ind w:left="360"/>
      </w:pPr>
      <w:r>
        <w:rPr>
          <w:sz w:val="22"/>
        </w:rPr>
        <w:t>Conduct physical inspections monthly to verify monitoring equipment is functioning</w:t>
      </w:r>
    </w:p>
    <w:p>
      <w:pPr>
        <w:pStyle w:val="ListBullet"/>
        <w:ind w:left="360"/>
      </w:pPr>
      <w:r>
        <w:rPr>
          <w:sz w:val="22"/>
        </w:rPr>
        <w:t>Calibrate sensors annually or as recommended by the vendor</w:t>
      </w:r>
    </w:p>
    <w:p>
      <w:pPr>
        <w:spacing w:before="240" w:after="80"/>
      </w:pPr>
      <w:r>
        <w:rPr>
          <w:b/>
          <w:sz w:val="22"/>
        </w:rPr>
        <w:t>3.4.4  Respond to Alerts</w:t>
      </w:r>
    </w:p>
    <w:p>
      <w:pPr>
        <w:pStyle w:val="ListBullet"/>
        <w:ind w:left="360"/>
      </w:pPr>
      <w:r>
        <w:rPr>
          <w:sz w:val="22"/>
        </w:rPr>
        <w:t>Investigate alerts immediately on receipt</w:t>
      </w:r>
    </w:p>
    <w:p>
      <w:pPr>
        <w:pStyle w:val="ListBullet"/>
        <w:ind w:left="360"/>
      </w:pPr>
      <w:r>
        <w:rPr>
          <w:sz w:val="22"/>
        </w:rPr>
        <w:t>Take corrective action to restore conditions to within range</w:t>
      </w:r>
    </w:p>
    <w:p>
      <w:pPr>
        <w:pStyle w:val="ListBullet"/>
        <w:ind w:left="360"/>
      </w:pPr>
      <w:r>
        <w:rPr>
          <w:sz w:val="22"/>
        </w:rPr>
        <w:t>Escalate persistent or critical alerts to facilities management and the system owners</w:t>
      </w:r>
    </w:p>
    <w:p>
      <w:pPr>
        <w:spacing w:before="240" w:after="80"/>
      </w:pPr>
      <w:r>
        <w:rPr>
          <w:b/>
          <w:sz w:val="22"/>
        </w:rPr>
        <w:t>3.4.5  Record and Report</w:t>
      </w:r>
    </w:p>
    <w:p>
      <w:pPr>
        <w:pStyle w:val="ListBullet"/>
        <w:ind w:left="360"/>
      </w:pPr>
      <w:r>
        <w:rPr>
          <w:sz w:val="22"/>
        </w:rPr>
        <w:t>Record alerts and responses in the Environmental Monitoring Log</w:t>
      </w:r>
    </w:p>
    <w:p>
      <w:pPr>
        <w:pStyle w:val="ListBullet"/>
        <w:ind w:left="360"/>
      </w:pPr>
      <w:r>
        <w:rPr>
          <w:sz w:val="22"/>
        </w:rPr>
        <w:t>Report environmental incidents through the Incident Management Procedure where they affect service</w:t>
      </w:r>
    </w:p>
    <w:p>
      <w:pPr>
        <w:pStyle w:val="ListBullet"/>
        <w:ind w:left="360"/>
      </w:pPr>
      <w:r>
        <w:rPr>
          <w:sz w:val="22"/>
        </w:rPr>
        <w:t>Review monthly trends and adjust controls as needed</w:t>
      </w:r>
    </w:p>
    <w:p>
      <w:pPr>
        <w:spacing w:before="240" w:after="80"/>
      </w:pPr>
      <w:r>
        <w:rPr>
          <w:b/>
          <w:sz w:val="24"/>
        </w:rPr>
        <w:t>3.5  Records and Evidence</w:t>
      </w:r>
    </w:p>
    <w:p>
      <w:pPr>
        <w:pStyle w:val="ListBullet"/>
        <w:ind w:left="360"/>
      </w:pPr>
      <w:r>
        <w:rPr>
          <w:sz w:val="22"/>
        </w:rPr>
        <w:t>Environmental Monitoring Log</w:t>
      </w:r>
    </w:p>
    <w:p>
      <w:pPr>
        <w:pStyle w:val="ListBullet"/>
        <w:ind w:left="360"/>
      </w:pPr>
      <w:r>
        <w:rPr>
          <w:sz w:val="22"/>
        </w:rPr>
        <w:t>Inspection and calibration records</w:t>
      </w:r>
    </w:p>
    <w:p>
      <w:pPr>
        <w:pStyle w:val="ListBullet"/>
        <w:ind w:left="360"/>
      </w:pPr>
      <w:r>
        <w:rPr>
          <w:sz w:val="22"/>
        </w:rPr>
        <w:t>Incident records for environmental events</w:t>
      </w:r>
    </w:p>
    <w:p>
      <w:pPr>
        <w:spacing w:before="240" w:after="80"/>
      </w:pPr>
      <w:r>
        <w:rPr>
          <w:b/>
          <w:sz w:val="24"/>
        </w:rPr>
        <w:t>3.6  Related Documents</w:t>
      </w:r>
    </w:p>
    <w:p>
      <w:pPr>
        <w:pStyle w:val="ListBullet"/>
        <w:ind w:left="360"/>
      </w:pPr>
      <w:r>
        <w:rPr>
          <w:sz w:val="22"/>
        </w:rPr>
        <w:t>Physical Security Policy</w:t>
      </w:r>
    </w:p>
    <w:p>
      <w:pPr>
        <w:pStyle w:val="ListBullet"/>
        <w:ind w:left="360"/>
      </w:pPr>
      <w:r>
        <w:rPr>
          <w:sz w:val="22"/>
        </w:rPr>
        <w:t>Business Continuity Plan</w:t>
      </w:r>
    </w:p>
    <w:p>
      <w:pPr>
        <w:pStyle w:val="ListBullet"/>
        <w:ind w:left="360"/>
      </w:pPr>
      <w:r>
        <w:rPr>
          <w:sz w:val="22"/>
        </w:rPr>
        <w:t>Power and Utilities Management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7.4 - Physical security monitoring</w:t>
      </w:r>
    </w:p>
    <w:p>
      <w:pPr>
        <w:pStyle w:val="ListBullet"/>
        <w:ind w:left="360"/>
      </w:pPr>
      <w:r>
        <w:rPr>
          <w:sz w:val="22"/>
        </w:rPr>
        <w:t>7.5 - Protecting against physical and environmental threats</w:t>
      </w:r>
    </w:p>
    <w:p>
      <w:pPr>
        <w:pStyle w:val="ListBullet"/>
        <w:ind w:left="360"/>
      </w:pPr>
      <w:r>
        <w:rPr>
          <w:sz w:val="22"/>
        </w:rPr>
        <w:t>7.14 - Secure disposal or re-use of equipment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