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DEPENDENCY MANAGEMENT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Dependency Management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Dependency Management Procedure</w:t>
      </w:r>
    </w:p>
    <w:p>
      <w:pPr>
        <w:spacing w:before="240" w:after="80"/>
      </w:pPr>
      <w:r>
        <w:rPr>
          <w:b/>
          <w:sz w:val="24"/>
        </w:rPr>
        <w:t>3.1  Purpose</w:t>
      </w:r>
    </w:p>
    <w:p>
      <w:pPr>
        <w:spacing w:before="40" w:after="120" w:line="280" w:lineRule="exact"/>
      </w:pPr>
      <w:r>
        <w:rPr>
          <w:sz w:val="22"/>
        </w:rPr>
        <w:t>This procedure defines the process for evaluating, approving, and updating third-party libraries, packages, and software dependencies used in organisational software. It manages the risk of vulnerabilities and licence issues introduced through dependencies.</w:t>
      </w:r>
    </w:p>
    <w:p>
      <w:pPr>
        <w:spacing w:before="240" w:after="80"/>
      </w:pPr>
      <w:r>
        <w:rPr>
          <w:b/>
          <w:sz w:val="24"/>
        </w:rPr>
        <w:t>3.2  Scope</w:t>
      </w:r>
    </w:p>
    <w:p>
      <w:pPr>
        <w:spacing w:before="40" w:after="120" w:line="280" w:lineRule="exact"/>
      </w:pPr>
      <w:r>
        <w:rPr>
          <w:sz w:val="22"/>
        </w:rPr>
        <w:t>This procedure applies to all third-party dependencies used in organisational applications, services, and infrastructure-as-code, including open source and commercial libraries.</w:t>
      </w:r>
    </w:p>
    <w:p>
      <w:pPr>
        <w:spacing w:before="240" w:after="80"/>
      </w:pPr>
      <w:r>
        <w:rPr>
          <w:b/>
          <w:sz w:val="24"/>
        </w:rPr>
        <w:t>3.3  Pre-requisites</w:t>
      </w:r>
    </w:p>
    <w:p>
      <w:pPr>
        <w:pStyle w:val="ListBullet"/>
        <w:ind w:left="360"/>
      </w:pPr>
      <w:r>
        <w:rPr>
          <w:sz w:val="22"/>
        </w:rPr>
        <w:t>Software composition analysis (SCA) tooling integrated with the build pipeline</w:t>
      </w:r>
    </w:p>
    <w:p>
      <w:pPr>
        <w:pStyle w:val="ListBullet"/>
        <w:ind w:left="360"/>
      </w:pPr>
      <w:r>
        <w:rPr>
          <w:sz w:val="22"/>
        </w:rPr>
        <w:t>Approved license whitelist and blacklist</w:t>
      </w:r>
    </w:p>
    <w:p>
      <w:pPr>
        <w:pStyle w:val="ListBullet"/>
        <w:ind w:left="360"/>
      </w:pPr>
      <w:r>
        <w:rPr>
          <w:sz w:val="22"/>
        </w:rPr>
        <w:t>Library Update Approval Form</w:t>
      </w:r>
    </w:p>
    <w:p>
      <w:pPr>
        <w:spacing w:before="240" w:after="80"/>
      </w:pPr>
      <w:r>
        <w:rPr>
          <w:b/>
          <w:sz w:val="24"/>
        </w:rPr>
        <w:t>3.4  Procedure</w:t>
      </w:r>
    </w:p>
    <w:p>
      <w:pPr>
        <w:spacing w:before="240" w:after="80"/>
      </w:pPr>
      <w:r>
        <w:rPr>
          <w:b/>
          <w:sz w:val="22"/>
        </w:rPr>
        <w:t>3.4.1  Adoption of New Dependencies</w:t>
      </w:r>
    </w:p>
    <w:p>
      <w:pPr>
        <w:pStyle w:val="ListBullet"/>
        <w:ind w:left="360"/>
      </w:pPr>
      <w:r>
        <w:rPr>
          <w:sz w:val="22"/>
        </w:rPr>
        <w:t>Submit a Library Update Approval Form for each new dependency</w:t>
      </w:r>
    </w:p>
    <w:p>
      <w:pPr>
        <w:pStyle w:val="ListBullet"/>
        <w:ind w:left="360"/>
      </w:pPr>
      <w:r>
        <w:rPr>
          <w:sz w:val="22"/>
        </w:rPr>
        <w:t>Assess the dependency for security history, maintenance status, licence, and provenance</w:t>
      </w:r>
    </w:p>
    <w:p>
      <w:pPr>
        <w:pStyle w:val="ListBullet"/>
        <w:ind w:left="360"/>
      </w:pPr>
      <w:r>
        <w:rPr>
          <w:sz w:val="22"/>
        </w:rPr>
        <w:t>Approve or reject the dependency</w:t>
      </w:r>
    </w:p>
    <w:p>
      <w:pPr>
        <w:spacing w:before="240" w:after="80"/>
      </w:pPr>
      <w:r>
        <w:rPr>
          <w:b/>
          <w:sz w:val="22"/>
        </w:rPr>
        <w:t>3.4.2  Inventory and Tracking</w:t>
      </w:r>
    </w:p>
    <w:p>
      <w:pPr>
        <w:pStyle w:val="ListBullet"/>
        <w:ind w:left="360"/>
      </w:pPr>
      <w:r>
        <w:rPr>
          <w:sz w:val="22"/>
        </w:rPr>
        <w:t>Maintain an inventory of dependencies with version, source, and consuming services</w:t>
      </w:r>
    </w:p>
    <w:p>
      <w:pPr>
        <w:pStyle w:val="ListBullet"/>
        <w:ind w:left="360"/>
      </w:pPr>
      <w:r>
        <w:rPr>
          <w:sz w:val="22"/>
        </w:rPr>
        <w:t>Generate and retain software bills of materials (SBOM) for each release where required</w:t>
      </w:r>
    </w:p>
    <w:p>
      <w:pPr>
        <w:spacing w:before="240" w:after="80"/>
      </w:pPr>
      <w:r>
        <w:rPr>
          <w:b/>
          <w:sz w:val="22"/>
        </w:rPr>
        <w:t>3.4.3  Vulnerability Monitoring</w:t>
      </w:r>
    </w:p>
    <w:p>
      <w:pPr>
        <w:pStyle w:val="ListBullet"/>
        <w:ind w:left="360"/>
      </w:pPr>
      <w:r>
        <w:rPr>
          <w:sz w:val="22"/>
        </w:rPr>
        <w:t>Monitor dependencies for newly disclosed vulnerabilities through SCA tooling and intelligence feeds</w:t>
      </w:r>
    </w:p>
    <w:p>
      <w:pPr>
        <w:pStyle w:val="ListBullet"/>
        <w:ind w:left="360"/>
      </w:pPr>
      <w:r>
        <w:rPr>
          <w:sz w:val="22"/>
        </w:rPr>
        <w:t>Triage findings based on exploitability and asset exposure</w:t>
      </w:r>
    </w:p>
    <w:p>
      <w:pPr>
        <w:spacing w:before="240" w:after="80"/>
      </w:pPr>
      <w:r>
        <w:rPr>
          <w:b/>
          <w:sz w:val="22"/>
        </w:rPr>
        <w:t>3.4.4  Update and Patching</w:t>
      </w:r>
    </w:p>
    <w:p>
      <w:pPr>
        <w:pStyle w:val="ListBullet"/>
        <w:ind w:left="360"/>
      </w:pPr>
      <w:r>
        <w:rPr>
          <w:sz w:val="22"/>
        </w:rPr>
        <w:t>Plan and apply updates within timescales defined by severity</w:t>
      </w:r>
    </w:p>
    <w:p>
      <w:pPr>
        <w:pStyle w:val="ListBullet"/>
        <w:ind w:left="360"/>
      </w:pPr>
      <w:r>
        <w:rPr>
          <w:sz w:val="22"/>
        </w:rPr>
        <w:t>Test updates in non-production environments before release</w:t>
      </w:r>
    </w:p>
    <w:p>
      <w:pPr>
        <w:pStyle w:val="ListBullet"/>
        <w:ind w:left="360"/>
      </w:pPr>
      <w:r>
        <w:rPr>
          <w:sz w:val="22"/>
        </w:rPr>
        <w:t>Address breaking changes with appropriate refactoring</w:t>
      </w:r>
    </w:p>
    <w:p>
      <w:pPr>
        <w:spacing w:before="240" w:after="80"/>
      </w:pPr>
      <w:r>
        <w:rPr>
          <w:b/>
          <w:sz w:val="22"/>
        </w:rPr>
        <w:t>3.4.5  Retirement of Dependencies</w:t>
      </w:r>
    </w:p>
    <w:p>
      <w:pPr>
        <w:pStyle w:val="ListBullet"/>
        <w:ind w:left="360"/>
      </w:pPr>
      <w:r>
        <w:rPr>
          <w:sz w:val="22"/>
        </w:rPr>
        <w:t>Remove unused dependencies to reduce attack surface</w:t>
      </w:r>
    </w:p>
    <w:p>
      <w:pPr>
        <w:pStyle w:val="ListBullet"/>
        <w:ind w:left="360"/>
      </w:pPr>
      <w:r>
        <w:rPr>
          <w:sz w:val="22"/>
        </w:rPr>
        <w:t>Replace dependencies that are no longer maintained or that have unresolved critical vulnerabilities</w:t>
      </w:r>
    </w:p>
    <w:p>
      <w:pPr>
        <w:spacing w:before="240" w:after="80"/>
      </w:pPr>
      <w:r>
        <w:rPr>
          <w:b/>
          <w:sz w:val="24"/>
        </w:rPr>
        <w:t>3.5  Records and Evidence</w:t>
      </w:r>
    </w:p>
    <w:p>
      <w:pPr>
        <w:pStyle w:val="ListBullet"/>
        <w:ind w:left="360"/>
      </w:pPr>
      <w:r>
        <w:rPr>
          <w:sz w:val="22"/>
        </w:rPr>
        <w:t>Library Update Approval Form records</w:t>
      </w:r>
    </w:p>
    <w:p>
      <w:pPr>
        <w:pStyle w:val="ListBullet"/>
        <w:ind w:left="360"/>
      </w:pPr>
      <w:r>
        <w:rPr>
          <w:sz w:val="22"/>
        </w:rPr>
        <w:t>Dependency inventory and SBOMs</w:t>
      </w:r>
    </w:p>
    <w:p>
      <w:pPr>
        <w:pStyle w:val="ListBullet"/>
        <w:ind w:left="360"/>
      </w:pPr>
      <w:r>
        <w:rPr>
          <w:sz w:val="22"/>
        </w:rPr>
        <w:t>Vulnerability scan reports</w:t>
      </w:r>
    </w:p>
    <w:p>
      <w:pPr>
        <w:pStyle w:val="ListBullet"/>
        <w:ind w:left="360"/>
      </w:pPr>
      <w:r>
        <w:rPr>
          <w:sz w:val="22"/>
        </w:rPr>
        <w:t>Update tracking records</w:t>
      </w:r>
    </w:p>
    <w:p>
      <w:pPr>
        <w:spacing w:before="240" w:after="80"/>
      </w:pPr>
      <w:r>
        <w:rPr>
          <w:b/>
          <w:sz w:val="24"/>
        </w:rPr>
        <w:t>3.6  Related Documents</w:t>
      </w:r>
    </w:p>
    <w:p>
      <w:pPr>
        <w:pStyle w:val="ListBullet"/>
        <w:ind w:left="360"/>
      </w:pPr>
      <w:r>
        <w:rPr>
          <w:sz w:val="22"/>
        </w:rPr>
        <w:t>Secure SDLC Procedure</w:t>
      </w:r>
    </w:p>
    <w:p>
      <w:pPr>
        <w:pStyle w:val="ListBullet"/>
        <w:ind w:left="360"/>
      </w:pPr>
      <w:r>
        <w:rPr>
          <w:sz w:val="22"/>
        </w:rPr>
        <w:t>Secure Development Standards</w:t>
      </w:r>
    </w:p>
    <w:p>
      <w:pPr>
        <w:pStyle w:val="ListBullet"/>
        <w:ind w:left="360"/>
      </w:pPr>
      <w:r>
        <w:rPr>
          <w:sz w:val="22"/>
        </w:rPr>
        <w:t>Vulnerability Management Workflow</w:t>
      </w:r>
    </w:p>
    <w:p>
      <w:pPr>
        <w:pStyle w:val="ListBullet"/>
        <w:ind w:left="360"/>
      </w:pPr>
      <w:r>
        <w:rPr>
          <w:sz w:val="22"/>
        </w:rPr>
        <w:t>Library Update Approval Form</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8.32 - Change management</w:t>
      </w:r>
    </w:p>
    <w:p>
      <w:pPr>
        <w:pStyle w:val="ListBullet"/>
        <w:ind w:left="360"/>
      </w:pPr>
      <w:r>
        <w:rPr>
          <w:sz w:val="22"/>
        </w:rPr>
        <w:t>8.8 - Management of technical vulnerabilities</w:t>
      </w:r>
    </w:p>
    <w:p>
      <w:pPr>
        <w:pStyle w:val="ListBullet"/>
        <w:ind w:left="360"/>
      </w:pPr>
      <w:r>
        <w:rPr>
          <w:sz w:val="22"/>
        </w:rPr>
        <w:t>8.30 - Outsourced development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