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CODE REVIEW PROCEDURE</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Code Review Procedure</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Pre-requisites</w:t>
      </w:r>
      <w:r>
        <w:tab/>
        <w:t>5</w:t>
      </w:r>
    </w:p>
    <w:p>
      <w:pPr>
        <w:spacing w:before="60" w:after="60"/>
      </w:pPr>
      <w:r>
        <w:rPr>
          <w:sz w:val="22"/>
        </w:rPr>
        <w:t>3.4   Procedure</w:t>
      </w:r>
      <w:r>
        <w:tab/>
        <w:t>6</w:t>
      </w:r>
    </w:p>
    <w:p>
      <w:pPr>
        <w:spacing w:before="60" w:after="60"/>
      </w:pPr>
      <w:r>
        <w:rPr>
          <w:sz w:val="22"/>
        </w:rPr>
        <w:t>3.5   Records and Evidence</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Code Review Procedure</w:t>
      </w:r>
    </w:p>
    <w:p>
      <w:pPr>
        <w:spacing w:before="240" w:after="80"/>
      </w:pPr>
      <w:r>
        <w:rPr>
          <w:b/>
          <w:sz w:val="24"/>
        </w:rPr>
        <w:t>3.1  Purpose</w:t>
      </w:r>
    </w:p>
    <w:p>
      <w:pPr>
        <w:spacing w:before="40" w:after="120" w:line="280" w:lineRule="exact"/>
      </w:pPr>
      <w:r>
        <w:rPr>
          <w:sz w:val="22"/>
        </w:rPr>
        <w:t>This procedure defines the mandatory code review process for the organisation's software development activities. Code review identifies functional defects, security vulnerabilities, and design issues before code reaches production.</w:t>
      </w:r>
    </w:p>
    <w:p>
      <w:pPr>
        <w:spacing w:before="240" w:after="80"/>
      </w:pPr>
      <w:r>
        <w:rPr>
          <w:b/>
          <w:sz w:val="24"/>
        </w:rPr>
        <w:t>3.2  Scope</w:t>
      </w:r>
    </w:p>
    <w:p>
      <w:pPr>
        <w:spacing w:before="40" w:after="120" w:line="280" w:lineRule="exact"/>
      </w:pPr>
      <w:r>
        <w:rPr>
          <w:sz w:val="22"/>
        </w:rPr>
        <w:t>This procedure applies to all source code developed by or on behalf of the organisation that is destined for production use, including internally developed applications, infrastructure-as-code, and configuration scripts.</w:t>
      </w:r>
    </w:p>
    <w:p>
      <w:pPr>
        <w:spacing w:before="240" w:after="80"/>
      </w:pPr>
      <w:r>
        <w:rPr>
          <w:b/>
          <w:sz w:val="24"/>
        </w:rPr>
        <w:t>3.3  Pre-requisites</w:t>
      </w:r>
    </w:p>
    <w:p>
      <w:pPr>
        <w:pStyle w:val="ListBullet"/>
        <w:ind w:left="360"/>
      </w:pPr>
      <w:r>
        <w:rPr>
          <w:sz w:val="22"/>
        </w:rPr>
        <w:t>Source code repository with branch protection enabled</w:t>
      </w:r>
    </w:p>
    <w:p>
      <w:pPr>
        <w:pStyle w:val="ListBullet"/>
        <w:ind w:left="360"/>
      </w:pPr>
      <w:r>
        <w:rPr>
          <w:sz w:val="22"/>
        </w:rPr>
        <w:t>Code review tooling integrated with the development workflow</w:t>
      </w:r>
    </w:p>
    <w:p>
      <w:pPr>
        <w:pStyle w:val="ListBullet"/>
        <w:ind w:left="360"/>
      </w:pPr>
      <w:r>
        <w:rPr>
          <w:sz w:val="22"/>
        </w:rPr>
        <w:t>Approved Code Review Checklist and Secure Coding Standards</w:t>
      </w:r>
    </w:p>
    <w:p>
      <w:pPr>
        <w:spacing w:before="240" w:after="80"/>
      </w:pPr>
      <w:r>
        <w:rPr>
          <w:b/>
          <w:sz w:val="24"/>
        </w:rPr>
        <w:t>3.4  Procedure</w:t>
      </w:r>
    </w:p>
    <w:p>
      <w:pPr>
        <w:spacing w:before="240" w:after="80"/>
      </w:pPr>
      <w:r>
        <w:rPr>
          <w:b/>
          <w:sz w:val="22"/>
        </w:rPr>
        <w:t>3.4.1  Submit Code for Review</w:t>
      </w:r>
    </w:p>
    <w:p>
      <w:pPr>
        <w:pStyle w:val="ListBullet"/>
        <w:ind w:left="360"/>
      </w:pPr>
      <w:r>
        <w:rPr>
          <w:sz w:val="22"/>
        </w:rPr>
        <w:t>Developer submits code via a pull request against a protected branch</w:t>
      </w:r>
    </w:p>
    <w:p>
      <w:pPr>
        <w:pStyle w:val="ListBullet"/>
        <w:ind w:left="360"/>
      </w:pPr>
      <w:r>
        <w:rPr>
          <w:sz w:val="22"/>
        </w:rPr>
        <w:t>Pull request must include description, linked work item, and test evidence</w:t>
      </w:r>
    </w:p>
    <w:p>
      <w:pPr>
        <w:pStyle w:val="ListBullet"/>
        <w:ind w:left="360"/>
      </w:pPr>
      <w:r>
        <w:rPr>
          <w:sz w:val="22"/>
        </w:rPr>
        <w:t>Automated checks such as static analysis and unit tests must pass before review</w:t>
      </w:r>
    </w:p>
    <w:p>
      <w:pPr>
        <w:spacing w:before="240" w:after="80"/>
      </w:pPr>
      <w:r>
        <w:rPr>
          <w:b/>
          <w:sz w:val="22"/>
        </w:rPr>
        <w:t>3.4.2  Assign Reviewers</w:t>
      </w:r>
    </w:p>
    <w:p>
      <w:pPr>
        <w:pStyle w:val="ListBullet"/>
        <w:ind w:left="360"/>
      </w:pPr>
      <w:r>
        <w:rPr>
          <w:sz w:val="22"/>
        </w:rPr>
        <w:t>Pull request must be reviewed by at least one independent reviewer; sensitive changes require two reviewers</w:t>
      </w:r>
    </w:p>
    <w:p>
      <w:pPr>
        <w:pStyle w:val="ListBullet"/>
        <w:ind w:left="360"/>
      </w:pPr>
      <w:r>
        <w:rPr>
          <w:sz w:val="22"/>
        </w:rPr>
        <w:t>Reviewers must be familiar with the codebase and the relevant security requirements</w:t>
      </w:r>
    </w:p>
    <w:p>
      <w:pPr>
        <w:pStyle w:val="ListBullet"/>
        <w:ind w:left="360"/>
      </w:pPr>
      <w:r>
        <w:rPr>
          <w:sz w:val="22"/>
        </w:rPr>
        <w:t>For changes to security-critical code, an Information Security representative must approve</w:t>
      </w:r>
    </w:p>
    <w:p>
      <w:pPr>
        <w:spacing w:before="240" w:after="80"/>
      </w:pPr>
      <w:r>
        <w:rPr>
          <w:b/>
          <w:sz w:val="22"/>
        </w:rPr>
        <w:t>3.4.3  Conduct the Review</w:t>
      </w:r>
    </w:p>
    <w:p>
      <w:pPr>
        <w:pStyle w:val="ListBullet"/>
        <w:ind w:left="360"/>
      </w:pPr>
      <w:r>
        <w:rPr>
          <w:sz w:val="22"/>
        </w:rPr>
        <w:t>Reviewer evaluates the code against the Code Review Checklist</w:t>
      </w:r>
    </w:p>
    <w:p>
      <w:pPr>
        <w:pStyle w:val="ListBullet"/>
        <w:ind w:left="360"/>
      </w:pPr>
      <w:r>
        <w:rPr>
          <w:sz w:val="22"/>
        </w:rPr>
        <w:t>Reviewer evaluates compliance with the Secure Coding Standards</w:t>
      </w:r>
    </w:p>
    <w:p>
      <w:pPr>
        <w:pStyle w:val="ListBullet"/>
        <w:ind w:left="360"/>
      </w:pPr>
      <w:r>
        <w:rPr>
          <w:sz w:val="22"/>
        </w:rPr>
        <w:t>Comments and required changes are recorded in the pull request</w:t>
      </w:r>
    </w:p>
    <w:p>
      <w:pPr>
        <w:spacing w:before="240" w:after="80"/>
      </w:pPr>
      <w:r>
        <w:rPr>
          <w:b/>
          <w:sz w:val="22"/>
        </w:rPr>
        <w:t>3.4.4  Address Feedback</w:t>
      </w:r>
    </w:p>
    <w:p>
      <w:pPr>
        <w:pStyle w:val="ListBullet"/>
        <w:ind w:left="360"/>
      </w:pPr>
      <w:r>
        <w:rPr>
          <w:sz w:val="22"/>
        </w:rPr>
        <w:t>Developer addresses reviewer feedback by updating the code</w:t>
      </w:r>
    </w:p>
    <w:p>
      <w:pPr>
        <w:pStyle w:val="ListBullet"/>
        <w:ind w:left="360"/>
      </w:pPr>
      <w:r>
        <w:rPr>
          <w:sz w:val="22"/>
        </w:rPr>
        <w:t>Changes are re-reviewed until acceptance criteria are met</w:t>
      </w:r>
    </w:p>
    <w:p>
      <w:pPr>
        <w:spacing w:before="240" w:after="80"/>
      </w:pPr>
      <w:r>
        <w:rPr>
          <w:b/>
          <w:sz w:val="22"/>
        </w:rPr>
        <w:t>3.4.5  Approve and Merge</w:t>
      </w:r>
    </w:p>
    <w:p>
      <w:pPr>
        <w:pStyle w:val="ListBullet"/>
        <w:ind w:left="360"/>
      </w:pPr>
      <w:r>
        <w:rPr>
          <w:sz w:val="22"/>
        </w:rPr>
        <w:t>Reviewer approves the pull request when all required changes are made</w:t>
      </w:r>
    </w:p>
    <w:p>
      <w:pPr>
        <w:pStyle w:val="ListBullet"/>
        <w:ind w:left="360"/>
      </w:pPr>
      <w:r>
        <w:rPr>
          <w:sz w:val="22"/>
        </w:rPr>
        <w:t>Merge to the protected branch is performed by an approved process</w:t>
      </w:r>
    </w:p>
    <w:p>
      <w:pPr>
        <w:pStyle w:val="ListBullet"/>
        <w:ind w:left="360"/>
      </w:pPr>
      <w:r>
        <w:rPr>
          <w:sz w:val="22"/>
        </w:rPr>
        <w:t>Pull request and review history are retained as evidence</w:t>
      </w:r>
    </w:p>
    <w:p>
      <w:pPr>
        <w:spacing w:before="240" w:after="80"/>
      </w:pPr>
      <w:r>
        <w:rPr>
          <w:b/>
          <w:sz w:val="24"/>
        </w:rPr>
        <w:t>3.5  Records and Evidence</w:t>
      </w:r>
    </w:p>
    <w:p>
      <w:pPr>
        <w:pStyle w:val="ListBullet"/>
        <w:ind w:left="360"/>
      </w:pPr>
      <w:r>
        <w:rPr>
          <w:sz w:val="22"/>
        </w:rPr>
        <w:t>Pull request and review history</w:t>
      </w:r>
    </w:p>
    <w:p>
      <w:pPr>
        <w:pStyle w:val="ListBullet"/>
        <w:ind w:left="360"/>
      </w:pPr>
      <w:r>
        <w:rPr>
          <w:sz w:val="22"/>
        </w:rPr>
        <w:t>Static analysis and test reports</w:t>
      </w:r>
    </w:p>
    <w:p>
      <w:pPr>
        <w:pStyle w:val="ListBullet"/>
        <w:ind w:left="360"/>
      </w:pPr>
      <w:r>
        <w:rPr>
          <w:sz w:val="22"/>
        </w:rPr>
        <w:t>Reviewer approvals</w:t>
      </w:r>
    </w:p>
    <w:p>
      <w:pPr>
        <w:spacing w:before="240" w:after="80"/>
      </w:pPr>
      <w:r>
        <w:rPr>
          <w:b/>
          <w:sz w:val="24"/>
        </w:rPr>
        <w:t>3.6  Related Documents</w:t>
      </w:r>
    </w:p>
    <w:p>
      <w:pPr>
        <w:pStyle w:val="ListBullet"/>
        <w:ind w:left="360"/>
      </w:pPr>
      <w:r>
        <w:rPr>
          <w:sz w:val="22"/>
        </w:rPr>
        <w:t>Secure Development Standards</w:t>
      </w:r>
    </w:p>
    <w:p>
      <w:pPr>
        <w:pStyle w:val="ListBullet"/>
        <w:ind w:left="360"/>
      </w:pPr>
      <w:r>
        <w:rPr>
          <w:sz w:val="22"/>
        </w:rPr>
        <w:t>Secure Coding Standards</w:t>
      </w:r>
    </w:p>
    <w:p>
      <w:pPr>
        <w:pStyle w:val="ListBullet"/>
        <w:ind w:left="360"/>
      </w:pPr>
      <w:r>
        <w:rPr>
          <w:sz w:val="22"/>
        </w:rPr>
        <w:t>Code Review Checklist</w:t>
      </w:r>
    </w:p>
    <w:p>
      <w:pPr>
        <w:pStyle w:val="ListBullet"/>
        <w:ind w:left="360"/>
      </w:pPr>
      <w:r>
        <w:rPr>
          <w:sz w:val="22"/>
        </w:rPr>
        <w:t>Source Code Access Control Policy</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8.28 - Secure coding</w:t>
      </w:r>
    </w:p>
    <w:p>
      <w:pPr>
        <w:pStyle w:val="ListBullet"/>
        <w:ind w:left="360"/>
      </w:pPr>
      <w:r>
        <w:rPr>
          <w:sz w:val="22"/>
        </w:rPr>
        <w:t>8.25 - Secure development life cycle</w:t>
      </w:r>
    </w:p>
    <w:p>
      <w:pPr>
        <w:pStyle w:val="ListBullet"/>
        <w:ind w:left="360"/>
      </w:pPr>
      <w:r>
        <w:rPr>
          <w:sz w:val="22"/>
        </w:rPr>
        <w:t>8.30 - Outsourced development</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