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NETWORK SEGMENTATION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Network Segmentation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Network Segmentation Policy</w:t>
      </w:r>
    </w:p>
    <w:p>
      <w:pPr>
        <w:spacing w:before="240" w:after="80"/>
      </w:pPr>
      <w:r>
        <w:rPr>
          <w:b/>
          <w:sz w:val="24"/>
        </w:rPr>
        <w:t>3.1  Purpose</w:t>
      </w:r>
    </w:p>
    <w:p>
      <w:pPr>
        <w:spacing w:before="40" w:after="120" w:line="280" w:lineRule="exact"/>
      </w:pPr>
      <w:r>
        <w:rPr>
          <w:sz w:val="22"/>
        </w:rPr>
        <w:t>This policy requires the segmentation of the organisation's networks to limit the lateral movement of attackers, reduce the blast radius of security incidents, and enforce trust boundaries between different functional or sensitivity zones.</w:t>
      </w:r>
    </w:p>
    <w:p>
      <w:pPr>
        <w:spacing w:before="240" w:after="80"/>
      </w:pPr>
      <w:r>
        <w:rPr>
          <w:b/>
          <w:sz w:val="24"/>
        </w:rPr>
        <w:t>3.2  Scope</w:t>
      </w:r>
    </w:p>
    <w:p>
      <w:pPr>
        <w:spacing w:before="40" w:after="120" w:line="280" w:lineRule="exact"/>
      </w:pPr>
      <w:r>
        <w:rPr>
          <w:sz w:val="22"/>
        </w:rPr>
        <w:t>This policy applies to all networks owned or operated by the organisation, including office networks, data centre networks, cloud virtual networks, guest networks, and operational technology networks.</w:t>
      </w:r>
    </w:p>
    <w:p>
      <w:pPr>
        <w:spacing w:before="240" w:after="80"/>
      </w:pPr>
      <w:r>
        <w:rPr>
          <w:b/>
          <w:sz w:val="24"/>
        </w:rPr>
        <w:t>3.3  Definitions</w:t>
      </w:r>
    </w:p>
    <w:p>
      <w:pPr>
        <w:spacing w:before="60" w:after="60"/>
      </w:pPr>
      <w:r>
        <w:rPr>
          <w:b/>
          <w:sz w:val="22"/>
        </w:rPr>
        <w:t xml:space="preserve">Network Zone: </w:t>
      </w:r>
      <w:r>
        <w:rPr>
          <w:sz w:val="22"/>
        </w:rPr>
        <w:t>A logical or physical grouping of network resources with shared trust level and security requirements</w:t>
      </w:r>
    </w:p>
    <w:p>
      <w:pPr>
        <w:spacing w:before="60" w:after="60"/>
      </w:pPr>
      <w:r>
        <w:rPr>
          <w:b/>
          <w:sz w:val="22"/>
        </w:rPr>
        <w:t xml:space="preserve">Segmentation: </w:t>
      </w:r>
      <w:r>
        <w:rPr>
          <w:sz w:val="22"/>
        </w:rPr>
        <w:t>The division of a network into smaller zones with controlled communication between them</w:t>
      </w:r>
    </w:p>
    <w:p>
      <w:pPr>
        <w:spacing w:before="60" w:after="60"/>
      </w:pPr>
      <w:r>
        <w:rPr>
          <w:b/>
          <w:sz w:val="22"/>
        </w:rPr>
        <w:t xml:space="preserve">Microsegmentation: </w:t>
      </w:r>
      <w:r>
        <w:rPr>
          <w:sz w:val="22"/>
        </w:rPr>
        <w:t>Fine-grained segmentation typically applied at the workload or application level</w:t>
      </w:r>
    </w:p>
    <w:p>
      <w:pPr>
        <w:spacing w:before="60" w:after="60"/>
      </w:pPr>
      <w:r>
        <w:rPr>
          <w:b/>
          <w:sz w:val="22"/>
        </w:rPr>
        <w:t xml:space="preserve">Demilitarised Zone (DMZ): </w:t>
      </w:r>
      <w:r>
        <w:rPr>
          <w:sz w:val="22"/>
        </w:rPr>
        <w:t>A network segment that hosts services accessible from less trusted networks while protecting internal systems</w:t>
      </w:r>
    </w:p>
    <w:p>
      <w:pPr>
        <w:spacing w:before="240" w:after="80"/>
      </w:pPr>
      <w:r>
        <w:rPr>
          <w:b/>
          <w:sz w:val="24"/>
        </w:rPr>
        <w:t>3.4  Policy Requirements</w:t>
      </w:r>
    </w:p>
    <w:p>
      <w:pPr>
        <w:spacing w:before="240" w:after="80"/>
      </w:pPr>
      <w:r>
        <w:rPr>
          <w:b/>
          <w:sz w:val="22"/>
        </w:rPr>
        <w:t>Zone Architecture</w:t>
      </w:r>
    </w:p>
    <w:p>
      <w:pPr>
        <w:pStyle w:val="ListBullet"/>
        <w:ind w:left="360"/>
      </w:pPr>
      <w:r>
        <w:rPr>
          <w:sz w:val="22"/>
        </w:rPr>
        <w:t>The network must be segmented into zones based on data classification, function, and trust level</w:t>
      </w:r>
    </w:p>
    <w:p>
      <w:pPr>
        <w:pStyle w:val="ListBullet"/>
        <w:ind w:left="360"/>
      </w:pPr>
      <w:r>
        <w:rPr>
          <w:sz w:val="22"/>
        </w:rPr>
        <w:t>Zone definitions must be documented and reviewed at least annually</w:t>
      </w:r>
    </w:p>
    <w:p>
      <w:pPr>
        <w:pStyle w:val="ListBullet"/>
        <w:ind w:left="360"/>
      </w:pPr>
      <w:r>
        <w:rPr>
          <w:sz w:val="22"/>
        </w:rPr>
        <w:t>Communication between zones must be enforced by firewalls or equivalent network controls</w:t>
      </w:r>
    </w:p>
    <w:p>
      <w:pPr>
        <w:spacing w:before="240" w:after="80"/>
      </w:pPr>
      <w:r>
        <w:rPr>
          <w:b/>
          <w:sz w:val="22"/>
        </w:rPr>
        <w:t>Inter-Zone Communication</w:t>
      </w:r>
    </w:p>
    <w:p>
      <w:pPr>
        <w:pStyle w:val="ListBullet"/>
        <w:ind w:left="360"/>
      </w:pPr>
      <w:r>
        <w:rPr>
          <w:sz w:val="22"/>
        </w:rPr>
        <w:t>Communication between zones must be limited to defined and approved flows</w:t>
      </w:r>
    </w:p>
    <w:p>
      <w:pPr>
        <w:pStyle w:val="ListBullet"/>
        <w:ind w:left="360"/>
      </w:pPr>
      <w:r>
        <w:rPr>
          <w:sz w:val="22"/>
        </w:rPr>
        <w:t>Inter-zone flows must be documented in the Network Architecture documentation</w:t>
      </w:r>
    </w:p>
    <w:p>
      <w:pPr>
        <w:pStyle w:val="ListBullet"/>
        <w:ind w:left="360"/>
      </w:pPr>
      <w:r>
        <w:rPr>
          <w:sz w:val="22"/>
        </w:rPr>
        <w:t>Default-deny must be the baseline policy at zone boundaries</w:t>
      </w:r>
    </w:p>
    <w:p>
      <w:pPr>
        <w:spacing w:before="240" w:after="80"/>
      </w:pPr>
      <w:r>
        <w:rPr>
          <w:b/>
          <w:sz w:val="22"/>
        </w:rPr>
        <w:t>Guest and Untrusted Networks</w:t>
      </w:r>
    </w:p>
    <w:p>
      <w:pPr>
        <w:pStyle w:val="ListBullet"/>
        <w:ind w:left="360"/>
      </w:pPr>
      <w:r>
        <w:rPr>
          <w:sz w:val="22"/>
        </w:rPr>
        <w:t>Guest wireless networks must be isolated from internal networks</w:t>
      </w:r>
    </w:p>
    <w:p>
      <w:pPr>
        <w:pStyle w:val="ListBullet"/>
        <w:ind w:left="360"/>
      </w:pPr>
      <w:r>
        <w:rPr>
          <w:sz w:val="22"/>
        </w:rPr>
        <w:t>Untrusted networks such as the internet must be separated from internal networks by perimeter controls</w:t>
      </w:r>
    </w:p>
    <w:p>
      <w:pPr>
        <w:pStyle w:val="ListBullet"/>
        <w:ind w:left="360"/>
      </w:pPr>
      <w:r>
        <w:rPr>
          <w:sz w:val="22"/>
        </w:rPr>
        <w:t>Internet of Things and operational technology devices must be placed on dedicated segments</w:t>
      </w:r>
    </w:p>
    <w:p>
      <w:pPr>
        <w:spacing w:before="240" w:after="80"/>
      </w:pPr>
      <w:r>
        <w:rPr>
          <w:b/>
          <w:sz w:val="22"/>
        </w:rPr>
        <w:t>Cloud Segmentation</w:t>
      </w:r>
    </w:p>
    <w:p>
      <w:pPr>
        <w:pStyle w:val="ListBullet"/>
        <w:ind w:left="360"/>
      </w:pPr>
      <w:r>
        <w:rPr>
          <w:sz w:val="22"/>
        </w:rPr>
        <w:t>Cloud workloads must be segmented using virtual networks, security groups, and network policies</w:t>
      </w:r>
    </w:p>
    <w:p>
      <w:pPr>
        <w:pStyle w:val="ListBullet"/>
        <w:ind w:left="360"/>
      </w:pPr>
      <w:r>
        <w:rPr>
          <w:sz w:val="22"/>
        </w:rPr>
        <w:t>Cross-account or cross-tenant access must be explicitly approved and logged</w:t>
      </w:r>
    </w:p>
    <w:p>
      <w:pPr>
        <w:spacing w:before="240" w:after="80"/>
      </w:pPr>
      <w:r>
        <w:rPr>
          <w:b/>
          <w:sz w:val="22"/>
        </w:rPr>
        <w:t>Microsegmentation</w:t>
      </w:r>
    </w:p>
    <w:p>
      <w:pPr>
        <w:pStyle w:val="ListBullet"/>
        <w:ind w:left="360"/>
      </w:pPr>
      <w:r>
        <w:rPr>
          <w:sz w:val="22"/>
        </w:rPr>
        <w:t>For sensitive or high-risk workloads, microsegmentation should be implemented to enforce least privilege at the workload level</w:t>
      </w:r>
    </w:p>
    <w:p>
      <w:pPr>
        <w:pStyle w:val="ListBullet"/>
        <w:ind w:left="360"/>
      </w:pPr>
      <w:r>
        <w:rPr>
          <w:sz w:val="22"/>
        </w:rPr>
        <w:t>Microsegmentation policies must be tested and monitored for effectiveness</w:t>
      </w:r>
    </w:p>
    <w:p>
      <w:pPr>
        <w:spacing w:before="240" w:after="80"/>
      </w:pPr>
      <w:r>
        <w:rPr>
          <w:b/>
          <w:sz w:val="24"/>
        </w:rPr>
        <w:t>3.5  Roles and Responsibilities</w:t>
      </w:r>
    </w:p>
    <w:p>
      <w:pPr>
        <w:spacing w:before="80"/>
      </w:pPr>
      <w:r>
        <w:rPr>
          <w:b/>
          <w:sz w:val="22"/>
        </w:rPr>
        <w:t xml:space="preserve">Network Architects: </w:t>
      </w:r>
      <w:r>
        <w:rPr>
          <w:sz w:val="22"/>
        </w:rPr>
        <w:t>Design and document the network zone architecture</w:t>
      </w:r>
    </w:p>
    <w:p>
      <w:pPr>
        <w:spacing w:before="80"/>
      </w:pPr>
      <w:r>
        <w:rPr>
          <w:b/>
          <w:sz w:val="22"/>
        </w:rPr>
        <w:t xml:space="preserve">Network Operations: </w:t>
      </w:r>
      <w:r>
        <w:rPr>
          <w:sz w:val="22"/>
        </w:rPr>
        <w:t>Implement and maintain segmentation controls</w:t>
      </w:r>
    </w:p>
    <w:p>
      <w:pPr>
        <w:spacing w:before="80"/>
      </w:pPr>
      <w:r>
        <w:rPr>
          <w:b/>
          <w:sz w:val="22"/>
        </w:rPr>
        <w:t xml:space="preserve">Information Security Manager: </w:t>
      </w:r>
      <w:r>
        <w:rPr>
          <w:sz w:val="22"/>
        </w:rPr>
        <w:t>Approves zone definitions and inter-zone flows</w:t>
      </w:r>
    </w:p>
    <w:p>
      <w:pPr>
        <w:spacing w:before="80"/>
      </w:pPr>
      <w:r>
        <w:rPr>
          <w:b/>
          <w:sz w:val="22"/>
        </w:rPr>
        <w:t xml:space="preserve">Application Owners: </w:t>
      </w:r>
      <w:r>
        <w:rPr>
          <w:sz w:val="22"/>
        </w:rPr>
        <w:t>Provide requirements for application network connectivity</w:t>
      </w:r>
    </w:p>
    <w:p>
      <w:pPr>
        <w:spacing w:before="240" w:after="80"/>
      </w:pPr>
      <w:r>
        <w:rPr>
          <w:b/>
          <w:sz w:val="24"/>
        </w:rPr>
        <w:t>3.6  Related Documents</w:t>
      </w:r>
    </w:p>
    <w:p>
      <w:pPr>
        <w:pStyle w:val="ListBullet"/>
        <w:ind w:left="360"/>
      </w:pPr>
      <w:r>
        <w:rPr>
          <w:sz w:val="22"/>
        </w:rPr>
        <w:t>Network Security Policy</w:t>
      </w:r>
    </w:p>
    <w:p>
      <w:pPr>
        <w:pStyle w:val="ListBullet"/>
        <w:ind w:left="360"/>
      </w:pPr>
      <w:r>
        <w:rPr>
          <w:sz w:val="22"/>
        </w:rPr>
        <w:t>Network Architecture Standards</w:t>
      </w:r>
    </w:p>
    <w:p>
      <w:pPr>
        <w:pStyle w:val="ListBullet"/>
        <w:ind w:left="360"/>
      </w:pPr>
      <w:r>
        <w:rPr>
          <w:sz w:val="22"/>
        </w:rPr>
        <w:t>Network Security Configuration Baseline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8.22 - Segregation of networks</w:t>
      </w:r>
    </w:p>
    <w:p>
      <w:pPr>
        <w:pStyle w:val="ListBullet"/>
        <w:ind w:left="360"/>
      </w:pPr>
      <w:r>
        <w:rPr>
          <w:sz w:val="22"/>
        </w:rPr>
        <w:t>8.20 - Networks security</w:t>
      </w:r>
    </w:p>
    <w:p>
      <w:pPr>
        <w:pStyle w:val="ListBullet"/>
        <w:ind w:left="360"/>
      </w:pPr>
      <w:r>
        <w:rPr>
          <w:sz w:val="22"/>
        </w:rPr>
        <w:t>8.21 - Security of network services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