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800"/>
        <w:jc w:val="center"/>
      </w:pPr>
      <w:r>
        <w:rPr>
          <w:b/>
          <w:color w:val="1F3864"/>
          <w:sz w:val="28"/>
        </w:rPr>
        <w:t>[Company]</w:t>
      </w:r>
    </w:p>
    <w:p>
      <w:pPr>
        <w:spacing w:before="600"/>
        <w:jc w:val="center"/>
      </w:pPr>
      <w:r>
        <w:rPr>
          <w:b/>
          <w:sz w:val="56"/>
        </w:rPr>
        <w:t>DATA CLASSIFICATION POLICY</w:t>
      </w:r>
    </w:p>
    <w:p>
      <w:pPr>
        <w:spacing w:before="320"/>
        <w:jc w:val="center"/>
      </w:pPr>
      <w:r>
        <w:rPr>
          <w:color w:val="444444"/>
          <w:sz w:val="22"/>
        </w:rPr>
        <w:t>Classification: Internal   |   Version: [Version]</w:t>
      </w:r>
    </w:p>
    <w:p>
      <w:pPr>
        <w:spacing w:before="160"/>
        <w:jc w:val="center"/>
      </w:pPr>
      <w:r>
        <w:rPr>
          <w:color w:val="666666"/>
          <w:sz w:val="20"/>
        </w:rPr>
        <w:t>Last Reviewed: [Date]   |   Document Owner: [Owner]</w:t>
      </w:r>
    </w:p>
    <w:p>
      <w:r>
        <w:br w:type="page"/>
      </w:r>
    </w:p>
    <w:p>
      <w:pPr>
        <w:spacing w:before="240" w:after="80"/>
      </w:pPr>
      <w:r>
        <w:rPr>
          <w:b/>
          <w:sz w:val="26"/>
        </w:rPr>
        <w:t>1  Document Version Control</w:t>
      </w:r>
    </w:p>
    <w:tbl>
      <w:tblPr>
        <w:tblStyle w:val="TableGrid"/>
        <w:tblW w:type="auto" w:w="0"/>
        <w:tblLook w:firstColumn="1" w:firstRow="1" w:lastColumn="0" w:lastRow="0" w:noHBand="0" w:noVBand="1" w:val="04A0"/>
      </w:tblPr>
      <w:tblGrid>
        <w:gridCol w:w="2196"/>
        <w:gridCol w:w="2196"/>
        <w:gridCol w:w="2196"/>
        <w:gridCol w:w="2196"/>
      </w:tblGrid>
      <w:tr>
        <w:tc>
          <w:tcPr>
            <w:tcW w:type="dxa" w:w="2196"/>
            <w:shd w:fill="1F3864" w:color="FFFFFF"/>
          </w:tcPr>
          <w:p>
            <w:r>
              <w:rPr>
                <w:b/>
                <w:color w:val="FFFFFF"/>
                <w:sz w:val="20"/>
              </w:rPr>
              <w:t>Version</w:t>
            </w:r>
          </w:p>
        </w:tc>
        <w:tc>
          <w:tcPr>
            <w:tcW w:type="dxa" w:w="2196"/>
            <w:shd w:fill="1F3864" w:color="FFFFFF"/>
          </w:tcPr>
          <w:p>
            <w:r>
              <w:rPr>
                <w:b/>
                <w:color w:val="FFFFFF"/>
                <w:sz w:val="20"/>
              </w:rPr>
              <w:t>Last Modified</w:t>
            </w:r>
          </w:p>
        </w:tc>
        <w:tc>
          <w:tcPr>
            <w:tcW w:type="dxa" w:w="2196"/>
            <w:shd w:fill="1F3864" w:color="FFFFFF"/>
          </w:tcPr>
          <w:p>
            <w:r>
              <w:rPr>
                <w:b/>
                <w:color w:val="FFFFFF"/>
                <w:sz w:val="20"/>
              </w:rPr>
              <w:t>Modified By</w:t>
            </w:r>
          </w:p>
        </w:tc>
        <w:tc>
          <w:tcPr>
            <w:tcW w:type="dxa" w:w="2196"/>
            <w:shd w:fill="1F3864" w:color="FFFFFF"/>
          </w:tcPr>
          <w:p>
            <w:r>
              <w:rPr>
                <w:b/>
                <w:color w:val="FFFFFF"/>
                <w:sz w:val="20"/>
              </w:rPr>
              <w:t>Document Changes</w:t>
            </w:r>
          </w:p>
        </w:tc>
      </w:tr>
      <w:tr>
        <w:tc>
          <w:tcPr>
            <w:tcW w:type="dxa" w:w="2196"/>
          </w:tcPr>
          <w:p>
            <w:r>
              <w:rPr>
                <w:sz w:val="20"/>
              </w:rPr>
              <w:t>0.1</w:t>
            </w:r>
          </w:p>
        </w:tc>
        <w:tc>
          <w:tcPr>
            <w:tcW w:type="dxa" w:w="2196"/>
          </w:tcPr>
          <w:p>
            <w:r>
              <w:rPr>
                <w:sz w:val="20"/>
              </w:rPr>
              <w:t>[Date]</w:t>
            </w:r>
          </w:p>
        </w:tc>
        <w:tc>
          <w:tcPr>
            <w:tcW w:type="dxa" w:w="2196"/>
          </w:tcPr>
          <w:p>
            <w:r>
              <w:rPr>
                <w:sz w:val="20"/>
              </w:rPr>
            </w:r>
          </w:p>
        </w:tc>
        <w:tc>
          <w:tcPr>
            <w:tcW w:type="dxa" w:w="2196"/>
          </w:tcPr>
          <w:p>
            <w:r>
              <w:rPr>
                <w:sz w:val="20"/>
              </w:rPr>
              <w:t>Document first created</w:t>
            </w:r>
          </w:p>
        </w:tc>
      </w:tr>
      <w:tr>
        <w:tc>
          <w:tcPr>
            <w:tcW w:type="dxa" w:w="2196"/>
          </w:tcPr>
          <w:p>
            <w:r>
              <w:rPr>
                <w:sz w:val="20"/>
              </w:rPr>
            </w:r>
          </w:p>
        </w:tc>
        <w:tc>
          <w:tcPr>
            <w:tcW w:type="dxa" w:w="2196"/>
          </w:tcPr>
          <w:p>
            <w:r>
              <w:rPr>
                <w:sz w:val="20"/>
              </w:rPr>
            </w:r>
          </w:p>
        </w:tc>
        <w:tc>
          <w:tcPr>
            <w:tcW w:type="dxa" w:w="2196"/>
          </w:tcPr>
          <w:p>
            <w:r>
              <w:rPr>
                <w:sz w:val="20"/>
              </w:rPr>
            </w:r>
          </w:p>
        </w:tc>
        <w:tc>
          <w:tcPr>
            <w:tcW w:type="dxa" w:w="2196"/>
          </w:tcPr>
          <w:p>
            <w:r>
              <w:rPr>
                <w:sz w:val="20"/>
              </w:rPr>
            </w:r>
          </w:p>
        </w:tc>
      </w:tr>
      <w:tr>
        <w:tc>
          <w:tcPr>
            <w:tcW w:type="dxa" w:w="2196"/>
          </w:tcPr>
          <w:p>
            <w:r>
              <w:rPr>
                <w:sz w:val="20"/>
              </w:rPr>
            </w:r>
          </w:p>
        </w:tc>
        <w:tc>
          <w:tcPr>
            <w:tcW w:type="dxa" w:w="2196"/>
          </w:tcPr>
          <w:p>
            <w:r>
              <w:rPr>
                <w:sz w:val="20"/>
              </w:rPr>
            </w:r>
          </w:p>
        </w:tc>
        <w:tc>
          <w:tcPr>
            <w:tcW w:type="dxa" w:w="2196"/>
          </w:tcPr>
          <w:p>
            <w:r>
              <w:rPr>
                <w:sz w:val="20"/>
              </w:rPr>
            </w:r>
          </w:p>
        </w:tc>
        <w:tc>
          <w:tcPr>
            <w:tcW w:type="dxa" w:w="2196"/>
          </w:tcPr>
          <w:p>
            <w:r>
              <w:rPr>
                <w:sz w:val="20"/>
              </w:rPr>
            </w:r>
          </w:p>
        </w:tc>
      </w:tr>
    </w:tbl>
    <w:p/>
    <w:p>
      <w:pPr>
        <w:spacing w:before="240" w:after="80"/>
      </w:pPr>
      <w:r>
        <w:rPr>
          <w:b/>
          <w:sz w:val="26"/>
        </w:rPr>
        <w:t>2  Document Contents Page</w:t>
      </w:r>
    </w:p>
    <w:p>
      <w:pPr>
        <w:spacing w:before="60" w:after="60"/>
      </w:pPr>
      <w:r>
        <w:rPr>
          <w:sz w:val="22"/>
        </w:rPr>
        <w:t>1   Document Version Control</w:t>
      </w:r>
      <w:r>
        <w:tab/>
        <w:t>2</w:t>
      </w:r>
    </w:p>
    <w:p>
      <w:pPr>
        <w:spacing w:before="60" w:after="60"/>
      </w:pPr>
      <w:r>
        <w:rPr>
          <w:sz w:val="22"/>
        </w:rPr>
        <w:t>2   Document Contents Page</w:t>
      </w:r>
      <w:r>
        <w:tab/>
        <w:t>3</w:t>
      </w:r>
    </w:p>
    <w:p>
      <w:pPr>
        <w:spacing w:before="60" w:after="60"/>
      </w:pPr>
      <w:r>
        <w:rPr>
          <w:sz w:val="22"/>
        </w:rPr>
        <w:t>3   Data Classification Policy</w:t>
      </w:r>
      <w:r>
        <w:tab/>
        <w:t>5</w:t>
      </w:r>
    </w:p>
    <w:p>
      <w:pPr>
        <w:spacing w:before="60" w:after="60"/>
      </w:pPr>
      <w:r>
        <w:rPr>
          <w:sz w:val="22"/>
        </w:rPr>
        <w:t>3.1   Purpose</w:t>
      </w:r>
      <w:r>
        <w:tab/>
        <w:t>5</w:t>
      </w:r>
    </w:p>
    <w:p>
      <w:pPr>
        <w:spacing w:before="60" w:after="60"/>
      </w:pPr>
      <w:r>
        <w:rPr>
          <w:sz w:val="22"/>
        </w:rPr>
        <w:t>3.2   Scope</w:t>
      </w:r>
      <w:r>
        <w:tab/>
        <w:t>5</w:t>
      </w:r>
    </w:p>
    <w:p>
      <w:pPr>
        <w:spacing w:before="60" w:after="60"/>
      </w:pPr>
      <w:r>
        <w:rPr>
          <w:sz w:val="22"/>
        </w:rPr>
        <w:t>3.3   Definitions</w:t>
      </w:r>
      <w:r>
        <w:tab/>
        <w:t>5</w:t>
      </w:r>
    </w:p>
    <w:p>
      <w:pPr>
        <w:spacing w:before="60" w:after="60"/>
      </w:pPr>
      <w:r>
        <w:rPr>
          <w:sz w:val="22"/>
        </w:rPr>
        <w:t>3.4   Policy Requirements</w:t>
      </w:r>
      <w:r>
        <w:tab/>
        <w:t>6</w:t>
      </w:r>
    </w:p>
    <w:p>
      <w:pPr>
        <w:spacing w:before="60" w:after="60"/>
      </w:pPr>
      <w:r>
        <w:rPr>
          <w:sz w:val="22"/>
        </w:rPr>
        <w:t>3.5   Roles and Responsibilities</w:t>
      </w:r>
      <w:r>
        <w:tab/>
        <w:t>9</w:t>
      </w:r>
    </w:p>
    <w:p>
      <w:pPr>
        <w:spacing w:before="60" w:after="60"/>
      </w:pPr>
      <w:r>
        <w:rPr>
          <w:sz w:val="22"/>
        </w:rPr>
        <w:t>3.6   Related Documents</w:t>
      </w:r>
      <w:r>
        <w:tab/>
        <w:t>10</w:t>
      </w:r>
    </w:p>
    <w:p>
      <w:pPr>
        <w:spacing w:before="60" w:after="60"/>
      </w:pPr>
      <w:r>
        <w:rPr>
          <w:sz w:val="22"/>
        </w:rPr>
        <w:t>4   Policy Compliance</w:t>
      </w:r>
      <w:r>
        <w:tab/>
        <w:t>11</w:t>
      </w:r>
    </w:p>
    <w:p>
      <w:pPr>
        <w:spacing w:before="60" w:after="60"/>
      </w:pPr>
      <w:r>
        <w:rPr>
          <w:sz w:val="22"/>
        </w:rPr>
        <w:t>5   ISO 27001:2022 Controls Addressed</w:t>
      </w:r>
      <w:r>
        <w:tab/>
        <w:t>12</w:t>
      </w:r>
    </w:p>
    <w:p/>
    <w:p>
      <w:pPr>
        <w:spacing w:before="240" w:after="80"/>
      </w:pPr>
      <w:r>
        <w:rPr>
          <w:b/>
          <w:sz w:val="26"/>
        </w:rPr>
        <w:t>3  Data Classification Policy</w:t>
      </w:r>
    </w:p>
    <w:p>
      <w:pPr>
        <w:spacing w:before="240" w:after="80"/>
      </w:pPr>
      <w:r>
        <w:rPr>
          <w:b/>
          <w:sz w:val="24"/>
        </w:rPr>
        <w:t>3.1  Purpose</w:t>
      </w:r>
    </w:p>
    <w:p>
      <w:pPr>
        <w:spacing w:before="40" w:after="120" w:line="280" w:lineRule="exact"/>
      </w:pPr>
      <w:r>
        <w:rPr>
          <w:sz w:val="22"/>
        </w:rPr>
        <w:t>This policy establishes a framework for classifying information assets based on their sensitivity, value, and the potential impact of their unauthorised disclosure, modification, or destruction. Consistent classification of information enables appropriate handling, storage, transmission, and disposal controls to be applied, reduces the risk of data breaches, and supports compliance with legal and regulatory obligations.</w:t>
      </w:r>
    </w:p>
    <w:p>
      <w:pPr>
        <w:spacing w:before="240" w:after="80"/>
      </w:pPr>
      <w:r>
        <w:rPr>
          <w:b/>
          <w:sz w:val="24"/>
        </w:rPr>
        <w:t>3.2  Scope</w:t>
      </w:r>
    </w:p>
    <w:p>
      <w:pPr>
        <w:spacing w:before="40" w:after="120" w:line="280" w:lineRule="exact"/>
      </w:pPr>
      <w:r>
        <w:rPr>
          <w:sz w:val="22"/>
        </w:rPr>
        <w:t>This policy applies to all information assets created, received, stored, processed, or transmitted by the organisation, in any format. It applies to all employees, contractors, and third-party users who create or handle organisational information.</w:t>
      </w:r>
    </w:p>
    <w:p>
      <w:pPr>
        <w:spacing w:before="240" w:after="80"/>
      </w:pPr>
      <w:r>
        <w:rPr>
          <w:b/>
          <w:sz w:val="24"/>
        </w:rPr>
        <w:t>3.3  Definitions</w:t>
      </w:r>
    </w:p>
    <w:p>
      <w:pPr>
        <w:spacing w:before="60" w:after="60"/>
      </w:pPr>
      <w:r>
        <w:rPr>
          <w:b/>
          <w:sz w:val="22"/>
        </w:rPr>
        <w:t xml:space="preserve">Information Asset: </w:t>
      </w:r>
      <w:r>
        <w:rPr>
          <w:sz w:val="22"/>
        </w:rPr>
        <w:t>Any information that has value to the organisation, whether in electronic, physical, or verbal form</w:t>
      </w:r>
    </w:p>
    <w:p>
      <w:pPr>
        <w:spacing w:before="60" w:after="60"/>
      </w:pPr>
      <w:r>
        <w:rPr>
          <w:b/>
          <w:sz w:val="22"/>
        </w:rPr>
        <w:t xml:space="preserve">Classification Level: </w:t>
      </w:r>
      <w:r>
        <w:rPr>
          <w:sz w:val="22"/>
        </w:rPr>
        <w:t>A designation applied to information indicating the sensitivity of the information and the handling requirements that apply</w:t>
      </w:r>
    </w:p>
    <w:p>
      <w:pPr>
        <w:spacing w:before="60" w:after="60"/>
      </w:pPr>
      <w:r>
        <w:rPr>
          <w:b/>
          <w:sz w:val="22"/>
        </w:rPr>
        <w:t xml:space="preserve">Data Custodian: </w:t>
      </w:r>
      <w:r>
        <w:rPr>
          <w:sz w:val="22"/>
        </w:rPr>
        <w:t>The individual or team responsible for the technical management and protection of information on behalf of the data owner</w:t>
      </w:r>
    </w:p>
    <w:p>
      <w:pPr>
        <w:spacing w:before="60" w:after="60"/>
      </w:pPr>
      <w:r>
        <w:rPr>
          <w:b/>
          <w:sz w:val="22"/>
        </w:rPr>
        <w:t xml:space="preserve">Data Owner: </w:t>
      </w:r>
      <w:r>
        <w:rPr>
          <w:sz w:val="22"/>
        </w:rPr>
        <w:t>The senior manager or business unit responsible for a particular information asset and accountable for its appropriate classification and protection</w:t>
      </w:r>
    </w:p>
    <w:p>
      <w:pPr>
        <w:spacing w:before="60" w:after="60"/>
      </w:pPr>
      <w:r>
        <w:rPr>
          <w:b/>
          <w:sz w:val="22"/>
        </w:rPr>
        <w:t xml:space="preserve">Reclassification: </w:t>
      </w:r>
      <w:r>
        <w:rPr>
          <w:sz w:val="22"/>
        </w:rPr>
        <w:t>The process of changing the classification level of an information asset when its sensitivity or value changes</w:t>
      </w:r>
    </w:p>
    <w:p>
      <w:pPr>
        <w:spacing w:before="60" w:after="60"/>
      </w:pPr>
      <w:r>
        <w:rPr>
          <w:b/>
          <w:sz w:val="22"/>
        </w:rPr>
        <w:t xml:space="preserve">Labelling: </w:t>
      </w:r>
      <w:r>
        <w:rPr>
          <w:sz w:val="22"/>
        </w:rPr>
        <w:t>The application of a visible indicator to information to communicate its classification level to users</w:t>
      </w:r>
    </w:p>
    <w:p>
      <w:pPr>
        <w:spacing w:before="240" w:after="80"/>
      </w:pPr>
      <w:r>
        <w:rPr>
          <w:b/>
          <w:sz w:val="24"/>
        </w:rPr>
        <w:t>3.4  Policy Requirements</w:t>
      </w:r>
    </w:p>
    <w:p>
      <w:pPr>
        <w:spacing w:before="240" w:after="80"/>
      </w:pPr>
      <w:r>
        <w:rPr>
          <w:b/>
          <w:sz w:val="22"/>
        </w:rPr>
        <w:t>Classification Levels</w:t>
      </w:r>
    </w:p>
    <w:p>
      <w:pPr>
        <w:pStyle w:val="ListBullet"/>
        <w:ind w:left="360"/>
      </w:pPr>
      <w:r>
        <w:rPr>
          <w:sz w:val="22"/>
        </w:rPr>
        <w:t>Public: Information that is approved for public release and has no restrictions on distribution. Loss of integrity or availability would have minimal impact.</w:t>
      </w:r>
    </w:p>
    <w:p>
      <w:pPr>
        <w:pStyle w:val="ListBullet"/>
        <w:ind w:left="360"/>
      </w:pPr>
      <w:r>
        <w:rPr>
          <w:sz w:val="22"/>
        </w:rPr>
        <w:t>Internal: Information intended for use within the organisation. Unauthorised disclosure could cause moderate harm or inconvenience.</w:t>
      </w:r>
    </w:p>
    <w:p>
      <w:pPr>
        <w:pStyle w:val="ListBullet"/>
        <w:ind w:left="360"/>
      </w:pPr>
      <w:r>
        <w:rPr>
          <w:sz w:val="22"/>
        </w:rPr>
        <w:t>Confidential: Sensitive information where unauthorised disclosure could cause significant harm to the organisation, its customers, or partners. Includes contracts, financial data, and strategic plans.</w:t>
      </w:r>
    </w:p>
    <w:p>
      <w:pPr>
        <w:pStyle w:val="ListBullet"/>
        <w:ind w:left="360"/>
      </w:pPr>
      <w:r>
        <w:rPr>
          <w:sz w:val="22"/>
        </w:rPr>
        <w:t>Restricted: The most sensitive information, where unauthorised disclosure could have severe consequences including legal liability, regulatory penalties, or significant reputational damage. Includes personal data, credentials, and intellectual property.</w:t>
      </w:r>
    </w:p>
    <w:p>
      <w:pPr>
        <w:spacing w:before="240" w:after="80"/>
      </w:pPr>
      <w:r>
        <w:rPr>
          <w:b/>
          <w:sz w:val="22"/>
        </w:rPr>
        <w:t>Classification Responsibilities</w:t>
      </w:r>
    </w:p>
    <w:p>
      <w:pPr>
        <w:pStyle w:val="ListBullet"/>
        <w:ind w:left="360"/>
      </w:pPr>
      <w:r>
        <w:rPr>
          <w:sz w:val="22"/>
        </w:rPr>
        <w:t>Data owners are responsible for classifying all information assets within their area of ownership</w:t>
      </w:r>
    </w:p>
    <w:p>
      <w:pPr>
        <w:pStyle w:val="ListBullet"/>
        <w:ind w:left="360"/>
      </w:pPr>
      <w:r>
        <w:rPr>
          <w:sz w:val="22"/>
        </w:rPr>
        <w:t>All new information assets must be classified at the time of creation</w:t>
      </w:r>
    </w:p>
    <w:p>
      <w:pPr>
        <w:pStyle w:val="ListBullet"/>
        <w:ind w:left="360"/>
      </w:pPr>
      <w:r>
        <w:rPr>
          <w:sz w:val="22"/>
        </w:rPr>
        <w:t>Classification must be reviewed when information changes in sensitivity, is shared with new parties, or at least annually</w:t>
      </w:r>
    </w:p>
    <w:p>
      <w:pPr>
        <w:pStyle w:val="ListBullet"/>
        <w:ind w:left="360"/>
      </w:pPr>
      <w:r>
        <w:rPr>
          <w:sz w:val="22"/>
        </w:rPr>
        <w:t>When information from different classification levels is combined, the resulting document inherits the highest classification of its components</w:t>
      </w:r>
    </w:p>
    <w:p>
      <w:pPr>
        <w:spacing w:before="240" w:after="80"/>
      </w:pPr>
      <w:r>
        <w:rPr>
          <w:b/>
          <w:sz w:val="22"/>
        </w:rPr>
        <w:t>Handling Requirements by Classification</w:t>
      </w:r>
    </w:p>
    <w:p>
      <w:pPr>
        <w:pStyle w:val="ListBullet"/>
        <w:ind w:left="360"/>
      </w:pPr>
      <w:r>
        <w:rPr>
          <w:sz w:val="22"/>
        </w:rPr>
        <w:t>Public information may be distributed freely without restriction</w:t>
      </w:r>
    </w:p>
    <w:p>
      <w:pPr>
        <w:pStyle w:val="ListBullet"/>
        <w:ind w:left="360"/>
      </w:pPr>
      <w:r>
        <w:rPr>
          <w:sz w:val="22"/>
        </w:rPr>
        <w:t>Internal information must not be shared with external parties without management approval</w:t>
      </w:r>
    </w:p>
    <w:p>
      <w:pPr>
        <w:pStyle w:val="ListBullet"/>
        <w:ind w:left="360"/>
      </w:pPr>
      <w:r>
        <w:rPr>
          <w:sz w:val="22"/>
        </w:rPr>
        <w:t>Confidential information must be encrypted in transit and at rest, shared only on a need-to-know basis, and disposed of securely</w:t>
      </w:r>
    </w:p>
    <w:p>
      <w:pPr>
        <w:pStyle w:val="ListBullet"/>
        <w:ind w:left="360"/>
      </w:pPr>
      <w:r>
        <w:rPr>
          <w:sz w:val="22"/>
        </w:rPr>
        <w:t>Restricted information requires the strongest available encryption, access logging, and management approval before any sharing</w:t>
      </w:r>
    </w:p>
    <w:p>
      <w:pPr>
        <w:pStyle w:val="ListBullet"/>
        <w:ind w:left="360"/>
      </w:pPr>
      <w:r>
        <w:rPr>
          <w:sz w:val="22"/>
        </w:rPr>
        <w:t>All physical documents must be labelled with their classification level</w:t>
      </w:r>
    </w:p>
    <w:p>
      <w:pPr>
        <w:pStyle w:val="ListBullet"/>
        <w:ind w:left="360"/>
      </w:pPr>
      <w:r>
        <w:rPr>
          <w:sz w:val="22"/>
        </w:rPr>
        <w:t>Electronic files must include classification in the document header, footer, or metadata</w:t>
      </w:r>
    </w:p>
    <w:p>
      <w:pPr>
        <w:spacing w:before="240" w:after="80"/>
      </w:pPr>
      <w:r>
        <w:rPr>
          <w:b/>
          <w:sz w:val="24"/>
        </w:rPr>
        <w:t>3.5  Roles and Responsibilities</w:t>
      </w:r>
    </w:p>
    <w:p>
      <w:pPr>
        <w:spacing w:before="80"/>
      </w:pPr>
      <w:r>
        <w:rPr>
          <w:b/>
          <w:sz w:val="22"/>
        </w:rPr>
        <w:t xml:space="preserve">Data Owner: </w:t>
      </w:r>
      <w:r>
        <w:rPr>
          <w:sz w:val="22"/>
        </w:rPr>
        <w:t>Responsible for classifying information assets, reviewing classification periodically, and approving access</w:t>
      </w:r>
    </w:p>
    <w:p>
      <w:pPr>
        <w:spacing w:before="80"/>
      </w:pPr>
      <w:r>
        <w:rPr>
          <w:b/>
          <w:sz w:val="22"/>
        </w:rPr>
        <w:t xml:space="preserve">Data Custodian: </w:t>
      </w:r>
      <w:r>
        <w:rPr>
          <w:sz w:val="22"/>
        </w:rPr>
        <w:t>Responsible for implementing appropriate technical controls based on classification level</w:t>
      </w:r>
    </w:p>
    <w:p>
      <w:pPr>
        <w:spacing w:before="80"/>
      </w:pPr>
      <w:r>
        <w:rPr>
          <w:b/>
          <w:sz w:val="22"/>
        </w:rPr>
        <w:t xml:space="preserve">All Employees: </w:t>
      </w:r>
      <w:r>
        <w:rPr>
          <w:sz w:val="22"/>
        </w:rPr>
        <w:t>Responsible for applying correct classification labels, handling information in accordance with its classification, and reporting misclassification</w:t>
      </w:r>
    </w:p>
    <w:p>
      <w:pPr>
        <w:spacing w:before="80"/>
      </w:pPr>
      <w:r>
        <w:rPr>
          <w:b/>
          <w:sz w:val="22"/>
        </w:rPr>
        <w:t xml:space="preserve">Information Security Manager: </w:t>
      </w:r>
      <w:r>
        <w:rPr>
          <w:sz w:val="22"/>
        </w:rPr>
        <w:t>Responsible for maintaining the classification framework, training, and compliance monitoring</w:t>
      </w:r>
    </w:p>
    <w:p>
      <w:pPr>
        <w:spacing w:before="240" w:after="80"/>
      </w:pPr>
      <w:r>
        <w:rPr>
          <w:b/>
          <w:sz w:val="24"/>
        </w:rPr>
        <w:t>3.6  Related Documents</w:t>
      </w:r>
    </w:p>
    <w:p>
      <w:pPr>
        <w:pStyle w:val="ListBullet"/>
        <w:ind w:left="360"/>
      </w:pPr>
      <w:r>
        <w:rPr>
          <w:sz w:val="22"/>
        </w:rPr>
        <w:t>IS-01 Information Security Policy</w:t>
      </w:r>
    </w:p>
    <w:p>
      <w:pPr>
        <w:pStyle w:val="ListBullet"/>
        <w:ind w:left="360"/>
      </w:pPr>
      <w:r>
        <w:rPr>
          <w:sz w:val="22"/>
        </w:rPr>
        <w:t>IS-05 Information Classification and Handling Policy</w:t>
      </w:r>
    </w:p>
    <w:p>
      <w:pPr>
        <w:pStyle w:val="ListBullet"/>
        <w:ind w:left="360"/>
      </w:pPr>
      <w:r>
        <w:rPr>
          <w:sz w:val="22"/>
        </w:rPr>
        <w:t>IS-07 Acceptable Use Policy</w:t>
      </w:r>
    </w:p>
    <w:p>
      <w:pPr>
        <w:pStyle w:val="ListBullet"/>
        <w:ind w:left="360"/>
      </w:pPr>
      <w:r>
        <w:rPr>
          <w:sz w:val="22"/>
        </w:rPr>
        <w:t>DP-01 Data Protection Policy</w:t>
      </w:r>
    </w:p>
    <w:p>
      <w:pPr>
        <w:spacing w:before="240" w:after="80"/>
      </w:pPr>
      <w:r>
        <w:rPr>
          <w:b/>
          <w:sz w:val="26"/>
        </w:rPr>
        <w:t>4  Policy Compliance</w:t>
      </w:r>
    </w:p>
    <w:p>
      <w:pPr>
        <w:spacing w:before="240" w:after="80"/>
      </w:pPr>
      <w:r>
        <w:rPr>
          <w:b/>
          <w:sz w:val="24"/>
        </w:rPr>
        <w:t>4.1  Compliance Measurement</w:t>
      </w:r>
    </w:p>
    <w:p>
      <w:pPr>
        <w:spacing w:before="40" w:after="120" w:line="280" w:lineRule="exact"/>
      </w:pPr>
      <w:r>
        <w:rPr>
          <w:sz w:val="22"/>
        </w:rPr>
        <w:t>The information security management team will verify compliance with this policy through various methods including but not limited to periodic internal audits, management reviews, automated compliance reporting tools, and documented evidence reviews. Compliance checks will be conducted at least annually or following any significant change to the environment.</w:t>
      </w:r>
    </w:p>
    <w:p>
      <w:pPr>
        <w:spacing w:before="240" w:after="80"/>
      </w:pPr>
      <w:r>
        <w:rPr>
          <w:b/>
          <w:sz w:val="24"/>
        </w:rPr>
        <w:t>4.2  Exceptions</w:t>
      </w:r>
    </w:p>
    <w:p>
      <w:pPr>
        <w:spacing w:before="40" w:after="120" w:line="280" w:lineRule="exact"/>
      </w:pPr>
      <w:r>
        <w:rPr>
          <w:sz w:val="22"/>
        </w:rPr>
        <w:t>Any exception to this policy must be submitted in writing to the Information Security Manager, who will assess the risk associated with the exception. Approved exceptions must be documented with a risk acceptance statement signed by the appropriate level of management and reported to the Management Review Team. Exceptions are time-limited and subject to review.</w:t>
      </w:r>
    </w:p>
    <w:p>
      <w:pPr>
        <w:spacing w:before="240" w:after="80"/>
      </w:pPr>
      <w:r>
        <w:rPr>
          <w:b/>
          <w:sz w:val="24"/>
        </w:rPr>
        <w:t>4.3  Non-Compliance</w:t>
      </w:r>
    </w:p>
    <w:p>
      <w:pPr>
        <w:spacing w:before="40" w:after="120" w:line="280" w:lineRule="exact"/>
      </w:pPr>
      <w:r>
        <w:rPr>
          <w:sz w:val="22"/>
        </w:rPr>
        <w:t>Any employee, contractor, or third-party user found to have violated this policy may be subject to disciplinary action up to and including termination of employment or contract. Violations may also result in civil or criminal prosecution where applicable law permits. Suspected violations should be reported to the Information Security Manager or via the designated reporting channel.</w:t>
      </w:r>
    </w:p>
    <w:p>
      <w:pPr>
        <w:spacing w:before="240" w:after="80"/>
      </w:pPr>
      <w:r>
        <w:rPr>
          <w:b/>
          <w:sz w:val="24"/>
        </w:rPr>
        <w:t>4.4  Continual Improvement</w:t>
      </w:r>
    </w:p>
    <w:p>
      <w:pPr>
        <w:spacing w:before="40" w:after="120" w:line="280" w:lineRule="exact"/>
      </w:pPr>
      <w:r>
        <w:rPr>
          <w:sz w:val="22"/>
        </w:rPr>
        <w:t>This policy is subject to continual improvement as part of the information security management system. The policy will be reviewed at least annually or following any significant information security incident, regulatory change, or material change to the organisation's operating environment. All revisions are subject to management approval and communicated to relevant stakeholders.</w:t>
      </w:r>
    </w:p>
    <w:p>
      <w:pPr>
        <w:spacing w:before="240" w:after="80"/>
      </w:pPr>
      <w:r>
        <w:rPr>
          <w:b/>
          <w:sz w:val="26"/>
        </w:rPr>
        <w:t>5  ISO 27001:2022 Controls Addressed</w:t>
      </w:r>
    </w:p>
    <w:p>
      <w:pPr>
        <w:spacing w:before="40" w:after="120" w:line="280" w:lineRule="exact"/>
      </w:pPr>
      <w:r>
        <w:rPr>
          <w:sz w:val="22"/>
        </w:rPr>
        <w:t>This document supports compliance with the following ISO/IEC 27001:2022 Annex A controls:</w:t>
      </w:r>
    </w:p>
    <w:p>
      <w:pPr>
        <w:pStyle w:val="ListBullet"/>
        <w:ind w:left="360"/>
      </w:pPr>
      <w:r>
        <w:rPr>
          <w:sz w:val="22"/>
        </w:rPr>
        <w:t>5.9 - Inventory of information and other associated assets</w:t>
      </w:r>
    </w:p>
    <w:p>
      <w:pPr>
        <w:pStyle w:val="ListBullet"/>
        <w:ind w:left="360"/>
      </w:pPr>
      <w:r>
        <w:rPr>
          <w:sz w:val="22"/>
        </w:rPr>
        <w:t>5.12 - Classification of information</w:t>
      </w:r>
    </w:p>
    <w:p>
      <w:pPr>
        <w:pStyle w:val="ListBullet"/>
        <w:ind w:left="360"/>
      </w:pPr>
      <w:r>
        <w:rPr>
          <w:sz w:val="22"/>
        </w:rPr>
        <w:t>5.13 - Labelling of information</w:t>
      </w:r>
    </w:p>
    <w:sectPr w:rsidR="00FC693F" w:rsidRPr="0006063C" w:rsidSect="00034616">
      <w:pgSz w:w="12240" w:h="15840"/>
      <w:pgMar w:top="1440" w:right="1728" w:bottom="1440" w:left="172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