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CLEAN DESK AND CLEAR SCREEN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Clean Desk and Clear Screen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Clean Desk and Clear Screen Policy</w:t>
      </w:r>
    </w:p>
    <w:p>
      <w:pPr>
        <w:spacing w:before="240" w:after="80"/>
      </w:pPr>
      <w:r>
        <w:rPr>
          <w:b/>
          <w:sz w:val="24"/>
        </w:rPr>
        <w:t>3.1  Purpose</w:t>
      </w:r>
    </w:p>
    <w:p>
      <w:pPr>
        <w:spacing w:before="40" w:after="120" w:line="280" w:lineRule="exact"/>
      </w:pPr>
      <w:r>
        <w:rPr>
          <w:sz w:val="22"/>
        </w:rPr>
        <w:t>This policy reduces the risk of unauthorised access to, loss of, or damage to information during and outside normal working hours. It requires that information assets are not left exposed when an authorised user is not present and that information is appropriately protected at the end of the working day.</w:t>
      </w:r>
    </w:p>
    <w:p>
      <w:pPr>
        <w:spacing w:before="240" w:after="80"/>
      </w:pPr>
      <w:r>
        <w:rPr>
          <w:b/>
          <w:sz w:val="24"/>
        </w:rPr>
        <w:t>3.2  Scope</w:t>
      </w:r>
    </w:p>
    <w:p>
      <w:pPr>
        <w:spacing w:before="40" w:after="120" w:line="280" w:lineRule="exact"/>
      </w:pPr>
      <w:r>
        <w:rPr>
          <w:sz w:val="22"/>
        </w:rPr>
        <w:t>This policy applies to all employees, contractors, and visitors who use the organisation's premises, including offices, meeting rooms, common areas, and home workspaces used for organisational work.</w:t>
      </w:r>
    </w:p>
    <w:p>
      <w:pPr>
        <w:spacing w:before="240" w:after="80"/>
      </w:pPr>
      <w:r>
        <w:rPr>
          <w:b/>
          <w:sz w:val="24"/>
        </w:rPr>
        <w:t>3.3  Definitions</w:t>
      </w:r>
    </w:p>
    <w:p>
      <w:pPr>
        <w:spacing w:before="60" w:after="60"/>
      </w:pPr>
      <w:r>
        <w:rPr>
          <w:b/>
          <w:sz w:val="22"/>
        </w:rPr>
        <w:t xml:space="preserve">Clean Desk: </w:t>
      </w:r>
      <w:r>
        <w:rPr>
          <w:sz w:val="22"/>
        </w:rPr>
        <w:t>The practice of clearing all sensitive materials from desks and work surfaces when not in use</w:t>
      </w:r>
    </w:p>
    <w:p>
      <w:pPr>
        <w:spacing w:before="60" w:after="60"/>
      </w:pPr>
      <w:r>
        <w:rPr>
          <w:b/>
          <w:sz w:val="22"/>
        </w:rPr>
        <w:t xml:space="preserve">Clear Screen: </w:t>
      </w:r>
      <w:r>
        <w:rPr>
          <w:sz w:val="22"/>
        </w:rPr>
        <w:t>The practice of ensuring that screens displaying organisational information are not visible to unauthorised individuals and are locked when unattended</w:t>
      </w:r>
    </w:p>
    <w:p>
      <w:pPr>
        <w:spacing w:before="60" w:after="60"/>
      </w:pPr>
      <w:r>
        <w:rPr>
          <w:b/>
          <w:sz w:val="22"/>
        </w:rPr>
        <w:t xml:space="preserve">Sensitive Material: </w:t>
      </w:r>
      <w:r>
        <w:rPr>
          <w:sz w:val="22"/>
        </w:rPr>
        <w:t>Documents, removable media, devices, or notes containing information classified as Internal or above</w:t>
      </w:r>
    </w:p>
    <w:p>
      <w:pPr>
        <w:spacing w:before="240" w:after="80"/>
      </w:pPr>
      <w:r>
        <w:rPr>
          <w:b/>
          <w:sz w:val="24"/>
        </w:rPr>
        <w:t>3.4  Policy Requirements</w:t>
      </w:r>
    </w:p>
    <w:p>
      <w:pPr>
        <w:spacing w:before="240" w:after="80"/>
      </w:pPr>
      <w:r>
        <w:rPr>
          <w:b/>
          <w:sz w:val="22"/>
        </w:rPr>
        <w:t>Clean Desk Requirements</w:t>
      </w:r>
    </w:p>
    <w:p>
      <w:pPr>
        <w:pStyle w:val="ListBullet"/>
        <w:ind w:left="360"/>
      </w:pPr>
      <w:r>
        <w:rPr>
          <w:sz w:val="22"/>
        </w:rPr>
        <w:t>Sensitive documents must be filed away in locked storage when not actively in use</w:t>
      </w:r>
    </w:p>
    <w:p>
      <w:pPr>
        <w:pStyle w:val="ListBullet"/>
        <w:ind w:left="360"/>
      </w:pPr>
      <w:r>
        <w:rPr>
          <w:sz w:val="22"/>
        </w:rPr>
        <w:t>At the end of the working day, desks must be cleared of all sensitive materials</w:t>
      </w:r>
    </w:p>
    <w:p>
      <w:pPr>
        <w:pStyle w:val="ListBullet"/>
        <w:ind w:left="360"/>
      </w:pPr>
      <w:r>
        <w:rPr>
          <w:sz w:val="22"/>
        </w:rPr>
        <w:t>Removable storage media must be locked away when not in use</w:t>
      </w:r>
    </w:p>
    <w:p>
      <w:pPr>
        <w:pStyle w:val="ListBullet"/>
        <w:ind w:left="360"/>
      </w:pPr>
      <w:r>
        <w:rPr>
          <w:sz w:val="22"/>
        </w:rPr>
        <w:t>Whiteboards and flipcharts in shared areas must be cleared after meetings if they contain sensitive information</w:t>
      </w:r>
    </w:p>
    <w:p>
      <w:pPr>
        <w:pStyle w:val="ListBullet"/>
        <w:ind w:left="360"/>
      </w:pPr>
      <w:r>
        <w:rPr>
          <w:sz w:val="22"/>
        </w:rPr>
        <w:t>Printouts must be collected promptly and not left at shared printers</w:t>
      </w:r>
    </w:p>
    <w:p>
      <w:pPr>
        <w:spacing w:before="240" w:after="80"/>
      </w:pPr>
      <w:r>
        <w:rPr>
          <w:b/>
          <w:sz w:val="22"/>
        </w:rPr>
        <w:t>Clear Screen Requirements</w:t>
      </w:r>
    </w:p>
    <w:p>
      <w:pPr>
        <w:pStyle w:val="ListBullet"/>
        <w:ind w:left="360"/>
      </w:pPr>
      <w:r>
        <w:rPr>
          <w:sz w:val="22"/>
        </w:rPr>
        <w:t>Screens must be locked manually when leaving a workstation, even briefly</w:t>
      </w:r>
    </w:p>
    <w:p>
      <w:pPr>
        <w:pStyle w:val="ListBullet"/>
        <w:ind w:left="360"/>
      </w:pPr>
      <w:r>
        <w:rPr>
          <w:sz w:val="22"/>
        </w:rPr>
        <w:t>Automatic screen locking must be enabled with a maximum inactivity timeout of ten minutes</w:t>
      </w:r>
    </w:p>
    <w:p>
      <w:pPr>
        <w:pStyle w:val="ListBullet"/>
        <w:ind w:left="360"/>
      </w:pPr>
      <w:r>
        <w:rPr>
          <w:sz w:val="22"/>
        </w:rPr>
        <w:t>Screens must be positioned to minimise the risk of overlooking by visitors or in public spaces</w:t>
      </w:r>
    </w:p>
    <w:p>
      <w:pPr>
        <w:pStyle w:val="ListBullet"/>
        <w:ind w:left="360"/>
      </w:pPr>
      <w:r>
        <w:rPr>
          <w:sz w:val="22"/>
        </w:rPr>
        <w:t>Privacy filters must be used on devices that may be used in public or shared spaces</w:t>
      </w:r>
    </w:p>
    <w:p>
      <w:pPr>
        <w:spacing w:before="240" w:after="80"/>
      </w:pPr>
      <w:r>
        <w:rPr>
          <w:b/>
          <w:sz w:val="22"/>
        </w:rPr>
        <w:t>Home and Remote Workspaces</w:t>
      </w:r>
    </w:p>
    <w:p>
      <w:pPr>
        <w:pStyle w:val="ListBullet"/>
        <w:ind w:left="360"/>
      </w:pPr>
      <w:r>
        <w:rPr>
          <w:sz w:val="22"/>
        </w:rPr>
        <w:t>The same clean desk and clear screen principles apply when working from home or other remote locations</w:t>
      </w:r>
    </w:p>
    <w:p>
      <w:pPr>
        <w:pStyle w:val="ListBullet"/>
        <w:ind w:left="360"/>
      </w:pPr>
      <w:r>
        <w:rPr>
          <w:sz w:val="22"/>
        </w:rPr>
        <w:t>Family members and other household occupants must not be able to view sensitive information on screens or paper</w:t>
      </w:r>
    </w:p>
    <w:p>
      <w:pPr>
        <w:pStyle w:val="ListBullet"/>
        <w:ind w:left="360"/>
      </w:pPr>
      <w:r>
        <w:rPr>
          <w:sz w:val="22"/>
        </w:rPr>
        <w:t>Sensitive paper documents should be returned to the office for secure storage or destruction wherever practicable</w:t>
      </w:r>
    </w:p>
    <w:p>
      <w:pPr>
        <w:spacing w:before="240" w:after="80"/>
      </w:pPr>
      <w:r>
        <w:rPr>
          <w:b/>
          <w:sz w:val="22"/>
        </w:rPr>
        <w:t>Audit and Compliance</w:t>
      </w:r>
    </w:p>
    <w:p>
      <w:pPr>
        <w:pStyle w:val="ListBullet"/>
        <w:ind w:left="360"/>
      </w:pPr>
      <w:r>
        <w:rPr>
          <w:sz w:val="22"/>
        </w:rPr>
        <w:t>Periodic walk-throughs will be conducted by Facilities or the Information Security Manager</w:t>
      </w:r>
    </w:p>
    <w:p>
      <w:pPr>
        <w:pStyle w:val="ListBullet"/>
        <w:ind w:left="360"/>
      </w:pPr>
      <w:r>
        <w:rPr>
          <w:sz w:val="22"/>
        </w:rPr>
        <w:t>Findings will be communicated to the relevant area owner and tracked to closure</w:t>
      </w:r>
    </w:p>
    <w:p>
      <w:pPr>
        <w:spacing w:before="240" w:after="80"/>
      </w:pPr>
      <w:r>
        <w:rPr>
          <w:b/>
          <w:sz w:val="24"/>
        </w:rPr>
        <w:t>3.5  Roles and Responsibilities</w:t>
      </w:r>
    </w:p>
    <w:p>
      <w:pPr>
        <w:spacing w:before="80"/>
      </w:pPr>
      <w:r>
        <w:rPr>
          <w:b/>
          <w:sz w:val="22"/>
        </w:rPr>
        <w:t xml:space="preserve">All Employees: </w:t>
      </w:r>
      <w:r>
        <w:rPr>
          <w:sz w:val="22"/>
        </w:rPr>
        <w:t>Apply clean desk and clear screen practices in line with this policy</w:t>
      </w:r>
    </w:p>
    <w:p>
      <w:pPr>
        <w:spacing w:before="80"/>
      </w:pPr>
      <w:r>
        <w:rPr>
          <w:b/>
          <w:sz w:val="22"/>
        </w:rPr>
        <w:t xml:space="preserve">Line Managers: </w:t>
      </w:r>
      <w:r>
        <w:rPr>
          <w:sz w:val="22"/>
        </w:rPr>
        <w:t>Reinforce expectations within their teams and address non-compliance</w:t>
      </w:r>
    </w:p>
    <w:p>
      <w:pPr>
        <w:spacing w:before="80"/>
      </w:pPr>
      <w:r>
        <w:rPr>
          <w:b/>
          <w:sz w:val="22"/>
        </w:rPr>
        <w:t xml:space="preserve">Information Security Manager: </w:t>
      </w:r>
      <w:r>
        <w:rPr>
          <w:sz w:val="22"/>
        </w:rPr>
        <w:t>Conducts spot checks and reports findings</w:t>
      </w:r>
    </w:p>
    <w:p>
      <w:pPr>
        <w:spacing w:before="80"/>
      </w:pPr>
      <w:r>
        <w:rPr>
          <w:b/>
          <w:sz w:val="22"/>
        </w:rPr>
        <w:t xml:space="preserve">Facilities: </w:t>
      </w:r>
      <w:r>
        <w:rPr>
          <w:sz w:val="22"/>
        </w:rPr>
        <w:t>Provides locked storage and secure disposal facilities</w:t>
      </w:r>
    </w:p>
    <w:p>
      <w:pPr>
        <w:spacing w:before="240" w:after="80"/>
      </w:pPr>
      <w:r>
        <w:rPr>
          <w:b/>
          <w:sz w:val="24"/>
        </w:rPr>
        <w:t>3.6  Related Documents</w:t>
      </w:r>
    </w:p>
    <w:p>
      <w:pPr>
        <w:pStyle w:val="ListBullet"/>
        <w:ind w:left="360"/>
      </w:pPr>
      <w:r>
        <w:rPr>
          <w:sz w:val="22"/>
        </w:rPr>
        <w:t>Acceptable Use Policy</w:t>
      </w:r>
    </w:p>
    <w:p>
      <w:pPr>
        <w:pStyle w:val="ListBullet"/>
        <w:ind w:left="360"/>
      </w:pPr>
      <w:r>
        <w:rPr>
          <w:sz w:val="22"/>
        </w:rPr>
        <w:t>Physical Security Policy</w:t>
      </w:r>
    </w:p>
    <w:p>
      <w:pPr>
        <w:pStyle w:val="ListBullet"/>
        <w:ind w:left="360"/>
      </w:pPr>
      <w:r>
        <w:rPr>
          <w:sz w:val="22"/>
        </w:rPr>
        <w:t>Mobile Device Security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7.7 - Clear desk and clear screen</w:t>
      </w:r>
    </w:p>
    <w:p>
      <w:pPr>
        <w:pStyle w:val="ListBullet"/>
        <w:ind w:left="360"/>
      </w:pPr>
      <w:r>
        <w:rPr>
          <w:sz w:val="22"/>
        </w:rPr>
        <w:t>8.1 - User endpoint devices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