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INFORMATION SECURITY ROLE DESCRIPTIONS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Information Security Role Descriptions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Information Security Role Descriptions</w:t>
      </w:r>
    </w:p>
    <w:p>
      <w:pPr>
        <w:spacing w:before="240" w:after="80"/>
      </w:pPr>
      <w:r>
        <w:rPr>
          <w:b/>
          <w:sz w:val="24"/>
        </w:rPr>
        <w:t>3.1  Purpose</w:t>
      </w:r>
    </w:p>
    <w:p>
      <w:pPr>
        <w:spacing w:before="40" w:after="120" w:line="280" w:lineRule="exact"/>
      </w:pPr>
      <w:r>
        <w:rPr>
          <w:sz w:val="22"/>
        </w:rPr>
        <w:t>This document defines the formal role descriptions for all information security functions within the organisation. Each role description sets out responsibilities, accountabilities, required skills, and reporting lines so that information security activities are performed by competent and authorised individuals.</w:t>
      </w:r>
    </w:p>
    <w:p>
      <w:pPr>
        <w:spacing w:before="240" w:after="80"/>
      </w:pPr>
      <w:r>
        <w:rPr>
          <w:b/>
          <w:sz w:val="24"/>
        </w:rPr>
        <w:t>3.2  Scope</w:t>
      </w:r>
    </w:p>
    <w:p>
      <w:pPr>
        <w:spacing w:before="40" w:after="120" w:line="280" w:lineRule="exact"/>
      </w:pPr>
      <w:r>
        <w:rPr>
          <w:sz w:val="22"/>
        </w:rPr>
        <w:t>This document applies to all formally designated information security roles, including those held by employees, contractors, and shared services providers.</w:t>
      </w:r>
    </w:p>
    <w:p>
      <w:pPr>
        <w:spacing w:before="240" w:after="80"/>
      </w:pPr>
      <w:r>
        <w:rPr>
          <w:b/>
          <w:sz w:val="24"/>
        </w:rPr>
        <w:t>3.3  Definitions</w:t>
      </w:r>
    </w:p>
    <w:p>
      <w:pPr>
        <w:spacing w:before="60" w:after="60"/>
      </w:pPr>
      <w:r>
        <w:rPr>
          <w:b/>
          <w:sz w:val="22"/>
        </w:rPr>
        <w:t xml:space="preserve">Role: </w:t>
      </w:r>
      <w:r>
        <w:rPr>
          <w:sz w:val="22"/>
        </w:rPr>
        <w:t>A defined set of responsibilities and accountabilities assigned to an individual or position</w:t>
      </w:r>
    </w:p>
    <w:p>
      <w:pPr>
        <w:spacing w:before="60" w:after="60"/>
      </w:pPr>
      <w:r>
        <w:rPr>
          <w:b/>
          <w:sz w:val="22"/>
        </w:rPr>
        <w:t xml:space="preserve">Function: </w:t>
      </w:r>
      <w:r>
        <w:rPr>
          <w:sz w:val="22"/>
        </w:rPr>
        <w:t>An organisational unit or capability area with a coherent set of objectives</w:t>
      </w:r>
    </w:p>
    <w:p>
      <w:pPr>
        <w:spacing w:before="60" w:after="60"/>
      </w:pPr>
      <w:r>
        <w:rPr>
          <w:b/>
          <w:sz w:val="22"/>
        </w:rPr>
        <w:t xml:space="preserve">Reporting Line: </w:t>
      </w:r>
      <w:r>
        <w:rPr>
          <w:sz w:val="22"/>
        </w:rPr>
        <w:t>The hierarchical or matrix relationship through which the role is managed and held to account</w:t>
      </w:r>
    </w:p>
    <w:p>
      <w:pPr>
        <w:spacing w:before="240" w:after="80"/>
      </w:pPr>
      <w:r>
        <w:rPr>
          <w:b/>
          <w:sz w:val="24"/>
        </w:rPr>
        <w:t>3.4  Policy Requirements</w:t>
      </w:r>
    </w:p>
    <w:p>
      <w:pPr>
        <w:spacing w:before="240" w:after="80"/>
      </w:pPr>
      <w:r>
        <w:rPr>
          <w:b/>
          <w:sz w:val="22"/>
        </w:rPr>
        <w:t>Chief Information Security Officer (CISO)</w:t>
      </w:r>
    </w:p>
    <w:p>
      <w:pPr>
        <w:pStyle w:val="ListBullet"/>
        <w:ind w:left="360"/>
      </w:pPr>
      <w:r>
        <w:rPr>
          <w:sz w:val="22"/>
        </w:rPr>
        <w:t>Owns the information security strategy and represents information security at executive level</w:t>
      </w:r>
    </w:p>
    <w:p>
      <w:pPr>
        <w:pStyle w:val="ListBullet"/>
        <w:ind w:left="360"/>
      </w:pPr>
      <w:r>
        <w:rPr>
          <w:sz w:val="22"/>
        </w:rPr>
        <w:t>Accountable for the design and operating effectiveness of the ISMS</w:t>
      </w:r>
    </w:p>
    <w:p>
      <w:pPr>
        <w:pStyle w:val="ListBullet"/>
        <w:ind w:left="360"/>
      </w:pPr>
      <w:r>
        <w:rPr>
          <w:sz w:val="22"/>
        </w:rPr>
        <w:t>Reports to the CEO or equivalent and to the Board on information security matters</w:t>
      </w:r>
    </w:p>
    <w:p>
      <w:pPr>
        <w:pStyle w:val="ListBullet"/>
        <w:ind w:left="360"/>
      </w:pPr>
      <w:r>
        <w:rPr>
          <w:sz w:val="22"/>
        </w:rPr>
        <w:t>Sets risk appetite recommendations and presents the risk register to executive management</w:t>
      </w:r>
    </w:p>
    <w:p>
      <w:pPr>
        <w:pStyle w:val="ListBullet"/>
        <w:ind w:left="360"/>
      </w:pPr>
      <w:r>
        <w:rPr>
          <w:sz w:val="22"/>
        </w:rPr>
        <w:t>Required skills: senior leadership, ISMS expertise, regulatory knowledge, risk management</w:t>
      </w:r>
    </w:p>
    <w:p>
      <w:pPr>
        <w:spacing w:before="240" w:after="80"/>
      </w:pPr>
      <w:r>
        <w:rPr>
          <w:b/>
          <w:sz w:val="22"/>
        </w:rPr>
        <w:t>Information Security Manager</w:t>
      </w:r>
    </w:p>
    <w:p>
      <w:pPr>
        <w:pStyle w:val="ListBullet"/>
        <w:ind w:left="360"/>
      </w:pPr>
      <w:r>
        <w:rPr>
          <w:sz w:val="22"/>
        </w:rPr>
        <w:t>Manages the day-to-day operation of the ISMS</w:t>
      </w:r>
    </w:p>
    <w:p>
      <w:pPr>
        <w:pStyle w:val="ListBullet"/>
        <w:ind w:left="360"/>
      </w:pPr>
      <w:r>
        <w:rPr>
          <w:sz w:val="22"/>
        </w:rPr>
        <w:t>Maintains the policy framework, runs the risk management process, and coordinates incident response</w:t>
      </w:r>
    </w:p>
    <w:p>
      <w:pPr>
        <w:pStyle w:val="ListBullet"/>
        <w:ind w:left="360"/>
      </w:pPr>
      <w:r>
        <w:rPr>
          <w:sz w:val="22"/>
        </w:rPr>
        <w:t>Reports to the CISO</w:t>
      </w:r>
    </w:p>
    <w:p>
      <w:pPr>
        <w:pStyle w:val="ListBullet"/>
        <w:ind w:left="360"/>
      </w:pPr>
      <w:r>
        <w:rPr>
          <w:sz w:val="22"/>
        </w:rPr>
        <w:t>Required skills: ISO 27001 implementation, risk assessment, incident management</w:t>
      </w:r>
    </w:p>
    <w:p>
      <w:pPr>
        <w:spacing w:before="240" w:after="80"/>
      </w:pPr>
      <w:r>
        <w:rPr>
          <w:b/>
          <w:sz w:val="22"/>
        </w:rPr>
        <w:t>Security Operations Lead</w:t>
      </w:r>
    </w:p>
    <w:p>
      <w:pPr>
        <w:pStyle w:val="ListBullet"/>
        <w:ind w:left="360"/>
      </w:pPr>
      <w:r>
        <w:rPr>
          <w:sz w:val="22"/>
        </w:rPr>
        <w:t>Operates the security monitoring, detection, and response capability</w:t>
      </w:r>
    </w:p>
    <w:p>
      <w:pPr>
        <w:pStyle w:val="ListBullet"/>
        <w:ind w:left="360"/>
      </w:pPr>
      <w:r>
        <w:rPr>
          <w:sz w:val="22"/>
        </w:rPr>
        <w:t>Manages the security operations team or service provider relationship</w:t>
      </w:r>
    </w:p>
    <w:p>
      <w:pPr>
        <w:pStyle w:val="ListBullet"/>
        <w:ind w:left="360"/>
      </w:pPr>
      <w:r>
        <w:rPr>
          <w:sz w:val="22"/>
        </w:rPr>
        <w:t>Reports to the Information Security Manager</w:t>
      </w:r>
    </w:p>
    <w:p>
      <w:pPr>
        <w:pStyle w:val="ListBullet"/>
        <w:ind w:left="360"/>
      </w:pPr>
      <w:r>
        <w:rPr>
          <w:sz w:val="22"/>
        </w:rPr>
        <w:t>Required skills: SIEM operations, threat detection, incident response</w:t>
      </w:r>
    </w:p>
    <w:p>
      <w:pPr>
        <w:spacing w:before="240" w:after="80"/>
      </w:pPr>
      <w:r>
        <w:rPr>
          <w:b/>
          <w:sz w:val="22"/>
        </w:rPr>
        <w:t>Application Security Lead</w:t>
      </w:r>
    </w:p>
    <w:p>
      <w:pPr>
        <w:pStyle w:val="ListBullet"/>
        <w:ind w:left="360"/>
      </w:pPr>
      <w:r>
        <w:rPr>
          <w:sz w:val="22"/>
        </w:rPr>
        <w:t>Defines and supports the implementation of secure development practices</w:t>
      </w:r>
    </w:p>
    <w:p>
      <w:pPr>
        <w:pStyle w:val="ListBullet"/>
        <w:ind w:left="360"/>
      </w:pPr>
      <w:r>
        <w:rPr>
          <w:sz w:val="22"/>
        </w:rPr>
        <w:t>Operates security testing capabilities including SAST, DAST, SCA, and penetration testing</w:t>
      </w:r>
    </w:p>
    <w:p>
      <w:pPr>
        <w:pStyle w:val="ListBullet"/>
        <w:ind w:left="360"/>
      </w:pPr>
      <w:r>
        <w:rPr>
          <w:sz w:val="22"/>
        </w:rPr>
        <w:t>Reports to the Information Security Manager</w:t>
      </w:r>
    </w:p>
    <w:p>
      <w:pPr>
        <w:pStyle w:val="ListBullet"/>
        <w:ind w:left="360"/>
      </w:pPr>
      <w:r>
        <w:rPr>
          <w:sz w:val="22"/>
        </w:rPr>
        <w:t>Required skills: secure development lifecycle, application security testing, threat modelling</w:t>
      </w:r>
    </w:p>
    <w:p>
      <w:pPr>
        <w:spacing w:before="240" w:after="80"/>
      </w:pPr>
      <w:r>
        <w:rPr>
          <w:b/>
          <w:sz w:val="22"/>
        </w:rPr>
        <w:t>Identity and Access Manager</w:t>
      </w:r>
    </w:p>
    <w:p>
      <w:pPr>
        <w:pStyle w:val="ListBullet"/>
        <w:ind w:left="360"/>
      </w:pPr>
      <w:r>
        <w:rPr>
          <w:sz w:val="22"/>
        </w:rPr>
        <w:t>Operates the identity and access lifecycle including provisioning, deprovisioning, and access reviews</w:t>
      </w:r>
    </w:p>
    <w:p>
      <w:pPr>
        <w:pStyle w:val="ListBullet"/>
        <w:ind w:left="360"/>
      </w:pPr>
      <w:r>
        <w:rPr>
          <w:sz w:val="22"/>
        </w:rPr>
        <w:t>Owns the privileged access management capability</w:t>
      </w:r>
    </w:p>
    <w:p>
      <w:pPr>
        <w:pStyle w:val="ListBullet"/>
        <w:ind w:left="360"/>
      </w:pPr>
      <w:r>
        <w:rPr>
          <w:sz w:val="22"/>
        </w:rPr>
        <w:t>Reports to the Information Security Manager or IT Director</w:t>
      </w:r>
    </w:p>
    <w:p>
      <w:pPr>
        <w:pStyle w:val="ListBullet"/>
        <w:ind w:left="360"/>
      </w:pPr>
      <w:r>
        <w:rPr>
          <w:sz w:val="22"/>
        </w:rPr>
        <w:t>Required skills: identity management, IAM platforms, governance</w:t>
      </w:r>
    </w:p>
    <w:p>
      <w:pPr>
        <w:spacing w:before="240" w:after="80"/>
      </w:pPr>
      <w:r>
        <w:rPr>
          <w:b/>
          <w:sz w:val="22"/>
        </w:rPr>
        <w:t>Data Protection Officer (DPO)</w:t>
      </w:r>
    </w:p>
    <w:p>
      <w:pPr>
        <w:pStyle w:val="ListBullet"/>
        <w:ind w:left="360"/>
      </w:pPr>
      <w:r>
        <w:rPr>
          <w:sz w:val="22"/>
        </w:rPr>
        <w:t>Provides advice and oversight on data protection and privacy</w:t>
      </w:r>
    </w:p>
    <w:p>
      <w:pPr>
        <w:pStyle w:val="ListBullet"/>
        <w:ind w:left="360"/>
      </w:pPr>
      <w:r>
        <w:rPr>
          <w:sz w:val="22"/>
        </w:rPr>
        <w:t>Acts as the contact point for data subjects and supervisory authorities</w:t>
      </w:r>
    </w:p>
    <w:p>
      <w:pPr>
        <w:pStyle w:val="ListBullet"/>
        <w:ind w:left="360"/>
      </w:pPr>
      <w:r>
        <w:rPr>
          <w:sz w:val="22"/>
        </w:rPr>
        <w:t>Reports to the highest level of management with appropriate independence</w:t>
      </w:r>
    </w:p>
    <w:p>
      <w:pPr>
        <w:pStyle w:val="ListBullet"/>
        <w:ind w:left="360"/>
      </w:pPr>
      <w:r>
        <w:rPr>
          <w:sz w:val="22"/>
        </w:rPr>
        <w:t>Required skills: data protection law, privacy programme management</w:t>
      </w:r>
    </w:p>
    <w:p>
      <w:pPr>
        <w:spacing w:before="240" w:after="80"/>
      </w:pPr>
      <w:r>
        <w:rPr>
          <w:b/>
          <w:sz w:val="22"/>
        </w:rPr>
        <w:t>Information Security Risk Officer</w:t>
      </w:r>
    </w:p>
    <w:p>
      <w:pPr>
        <w:pStyle w:val="ListBullet"/>
        <w:ind w:left="360"/>
      </w:pPr>
      <w:r>
        <w:rPr>
          <w:sz w:val="22"/>
        </w:rPr>
        <w:t>Maintains the information security risk register and supports risk assessments across the organisation</w:t>
      </w:r>
    </w:p>
    <w:p>
      <w:pPr>
        <w:pStyle w:val="ListBullet"/>
        <w:ind w:left="360"/>
      </w:pPr>
      <w:r>
        <w:rPr>
          <w:sz w:val="22"/>
        </w:rPr>
        <w:t>Reports to the Information Security Manager</w:t>
      </w:r>
    </w:p>
    <w:p>
      <w:pPr>
        <w:pStyle w:val="ListBullet"/>
        <w:ind w:left="360"/>
      </w:pPr>
      <w:r>
        <w:rPr>
          <w:sz w:val="22"/>
        </w:rPr>
        <w:t>Required skills: risk methodology, business analysis, communication</w:t>
      </w:r>
    </w:p>
    <w:p>
      <w:pPr>
        <w:spacing w:before="240" w:after="80"/>
      </w:pPr>
      <w:r>
        <w:rPr>
          <w:b/>
          <w:sz w:val="22"/>
        </w:rPr>
        <w:t>Internal Auditor (Security)</w:t>
      </w:r>
    </w:p>
    <w:p>
      <w:pPr>
        <w:pStyle w:val="ListBullet"/>
        <w:ind w:left="360"/>
      </w:pPr>
      <w:r>
        <w:rPr>
          <w:sz w:val="22"/>
        </w:rPr>
        <w:t>Independently assesses the effectiveness of ISMS controls</w:t>
      </w:r>
    </w:p>
    <w:p>
      <w:pPr>
        <w:pStyle w:val="ListBullet"/>
        <w:ind w:left="360"/>
      </w:pPr>
      <w:r>
        <w:rPr>
          <w:sz w:val="22"/>
        </w:rPr>
        <w:t>Reports to the Audit Committee with administrative reporting to internal audit</w:t>
      </w:r>
    </w:p>
    <w:p>
      <w:pPr>
        <w:pStyle w:val="ListBullet"/>
        <w:ind w:left="360"/>
      </w:pPr>
      <w:r>
        <w:rPr>
          <w:sz w:val="22"/>
        </w:rPr>
        <w:t>Required skills: audit methodology, ISMS expertise, evidence evaluation</w:t>
      </w:r>
    </w:p>
    <w:p>
      <w:pPr>
        <w:spacing w:before="240" w:after="80"/>
      </w:pPr>
      <w:r>
        <w:rPr>
          <w:b/>
          <w:sz w:val="22"/>
        </w:rPr>
        <w:t>Information Security Champion</w:t>
      </w:r>
    </w:p>
    <w:p>
      <w:pPr>
        <w:pStyle w:val="ListBullet"/>
        <w:ind w:left="360"/>
      </w:pPr>
      <w:r>
        <w:rPr>
          <w:sz w:val="22"/>
        </w:rPr>
        <w:t>Acts as the local point of contact for information security in a business unit</w:t>
      </w:r>
    </w:p>
    <w:p>
      <w:pPr>
        <w:pStyle w:val="ListBullet"/>
        <w:ind w:left="360"/>
      </w:pPr>
      <w:r>
        <w:rPr>
          <w:sz w:val="22"/>
        </w:rPr>
        <w:t>Supports awareness, communications, and small-scale risk activities locally</w:t>
      </w:r>
    </w:p>
    <w:p>
      <w:pPr>
        <w:pStyle w:val="ListBullet"/>
        <w:ind w:left="360"/>
      </w:pPr>
      <w:r>
        <w:rPr>
          <w:sz w:val="22"/>
        </w:rPr>
        <w:t>Reports operationally to the local manager and functionally to the Information Security Manager</w:t>
      </w:r>
    </w:p>
    <w:p>
      <w:pPr>
        <w:spacing w:before="240" w:after="80"/>
      </w:pPr>
      <w:r>
        <w:rPr>
          <w:b/>
          <w:sz w:val="24"/>
        </w:rPr>
        <w:t>3.5  Roles and Responsibilities</w:t>
      </w:r>
    </w:p>
    <w:p>
      <w:pPr>
        <w:spacing w:before="80"/>
      </w:pPr>
      <w:r>
        <w:rPr>
          <w:b/>
          <w:sz w:val="22"/>
        </w:rPr>
        <w:t xml:space="preserve">Senior Management: </w:t>
      </w:r>
      <w:r>
        <w:rPr>
          <w:sz w:val="22"/>
        </w:rPr>
        <w:t>Approves role descriptions and ensures appropriate funding and authority</w:t>
      </w:r>
    </w:p>
    <w:p>
      <w:pPr>
        <w:spacing w:before="80"/>
      </w:pPr>
      <w:r>
        <w:rPr>
          <w:b/>
          <w:sz w:val="22"/>
        </w:rPr>
        <w:t xml:space="preserve">HR: </w:t>
      </w:r>
      <w:r>
        <w:rPr>
          <w:sz w:val="22"/>
        </w:rPr>
        <w:t>Maintains role descriptions in the position management system</w:t>
      </w:r>
    </w:p>
    <w:p>
      <w:pPr>
        <w:spacing w:before="80"/>
      </w:pPr>
      <w:r>
        <w:rPr>
          <w:b/>
          <w:sz w:val="22"/>
        </w:rPr>
        <w:t xml:space="preserve">Information Security Manager: </w:t>
      </w:r>
      <w:r>
        <w:rPr>
          <w:sz w:val="22"/>
        </w:rPr>
        <w:t>Updates role descriptions to reflect changes in the ISMS</w:t>
      </w:r>
    </w:p>
    <w:p>
      <w:pPr>
        <w:spacing w:before="240" w:after="80"/>
      </w:pPr>
      <w:r>
        <w:rPr>
          <w:b/>
          <w:sz w:val="24"/>
        </w:rPr>
        <w:t>3.6  Related Documents</w:t>
      </w:r>
    </w:p>
    <w:p>
      <w:pPr>
        <w:pStyle w:val="ListBullet"/>
        <w:ind w:left="360"/>
      </w:pPr>
      <w:r>
        <w:rPr>
          <w:sz w:val="22"/>
        </w:rPr>
        <w:t>Information Security Policy</w:t>
      </w:r>
    </w:p>
    <w:p>
      <w:pPr>
        <w:pStyle w:val="ListBullet"/>
        <w:ind w:left="360"/>
      </w:pPr>
      <w:r>
        <w:rPr>
          <w:sz w:val="22"/>
        </w:rPr>
        <w:t>RACI Matrix</w:t>
      </w:r>
    </w:p>
    <w:p>
      <w:pPr>
        <w:pStyle w:val="ListBullet"/>
        <w:ind w:left="360"/>
      </w:pPr>
      <w:r>
        <w:rPr>
          <w:sz w:val="22"/>
        </w:rPr>
        <w:t>Security Committee Charter</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5.2 - Information security roles and responsibilities</w:t>
      </w:r>
    </w:p>
    <w:p>
      <w:pPr>
        <w:pStyle w:val="ListBullet"/>
        <w:ind w:left="360"/>
      </w:pPr>
      <w:r>
        <w:rPr>
          <w:sz w:val="22"/>
        </w:rPr>
        <w:t>5.3 - Segregation of duties</w:t>
      </w:r>
    </w:p>
    <w:p>
      <w:pPr>
        <w:pStyle w:val="ListBullet"/>
        <w:ind w:left="360"/>
      </w:pPr>
      <w:r>
        <w:rPr>
          <w:sz w:val="22"/>
        </w:rPr>
        <w:t>7.2 - Competence</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